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F35C0" w14:textId="77777777" w:rsidR="004823A7" w:rsidRDefault="004823A7">
      <w:bookmarkStart w:id="0" w:name="_Ref336713069"/>
      <w:bookmarkStart w:id="1" w:name="_Toc336723359"/>
      <w:r>
        <w:t xml:space="preserve"> </w:t>
      </w:r>
    </w:p>
    <w:p w14:paraId="284DC551" w14:textId="77777777" w:rsidR="00D25321" w:rsidRDefault="00D25321"/>
    <w:p w14:paraId="4A97819A" w14:textId="77777777" w:rsidR="00D25321" w:rsidRDefault="00D25321"/>
    <w:p w14:paraId="3153D9BC" w14:textId="77777777" w:rsidR="00D25321" w:rsidRDefault="00D25321"/>
    <w:p w14:paraId="78D4C8ED" w14:textId="77777777" w:rsidR="00D25321" w:rsidRDefault="00D25321"/>
    <w:p w14:paraId="162D1ED1" w14:textId="77777777" w:rsidR="00D25321" w:rsidRDefault="00D25321"/>
    <w:p w14:paraId="5C03EEFF" w14:textId="77777777" w:rsidR="00D25321" w:rsidRDefault="00D25321"/>
    <w:p w14:paraId="1DF499E2" w14:textId="77777777" w:rsidR="00D25321" w:rsidRDefault="00D25321"/>
    <w:p w14:paraId="4BC0467F" w14:textId="77777777" w:rsidR="00D25321" w:rsidRDefault="00D25321"/>
    <w:p w14:paraId="2A5D5659" w14:textId="77777777" w:rsidR="00D25321" w:rsidRDefault="00D25321"/>
    <w:p w14:paraId="59C65080" w14:textId="77777777" w:rsidR="00D25321" w:rsidRDefault="00D25321"/>
    <w:p w14:paraId="280B12DF" w14:textId="77777777" w:rsidR="00D25321" w:rsidRDefault="00D25321"/>
    <w:p w14:paraId="4BDFBCB8" w14:textId="77777777" w:rsidR="00D25321" w:rsidRDefault="0087317F" w:rsidP="0087317F">
      <w:pPr>
        <w:tabs>
          <w:tab w:val="left" w:pos="6675"/>
        </w:tabs>
      </w:pPr>
      <w:r>
        <w:tab/>
      </w:r>
    </w:p>
    <w:p w14:paraId="6157B22A" w14:textId="77777777" w:rsidR="00D25321" w:rsidRDefault="00D25321"/>
    <w:p w14:paraId="7C5ACE7E" w14:textId="77777777" w:rsidR="00A869B7" w:rsidRDefault="00A869B7"/>
    <w:p w14:paraId="42B0C4CA" w14:textId="77777777" w:rsidR="00D25321" w:rsidRPr="004D7D7A" w:rsidRDefault="00D25321" w:rsidP="000157E3">
      <w:pPr>
        <w:jc w:val="center"/>
        <w:rPr>
          <w:rFonts w:ascii="ISOCPEUR" w:hAnsi="ISOCPEUR"/>
        </w:rPr>
      </w:pPr>
    </w:p>
    <w:tbl>
      <w:tblPr>
        <w:tblW w:w="9284" w:type="dxa"/>
        <w:tblLayout w:type="fixed"/>
        <w:tblCellMar>
          <w:left w:w="70" w:type="dxa"/>
          <w:right w:w="70" w:type="dxa"/>
        </w:tblCellMar>
        <w:tblLook w:val="04A0" w:firstRow="1" w:lastRow="0" w:firstColumn="1" w:lastColumn="0" w:noHBand="0" w:noVBand="1"/>
      </w:tblPr>
      <w:tblGrid>
        <w:gridCol w:w="825"/>
        <w:gridCol w:w="663"/>
        <w:gridCol w:w="283"/>
        <w:gridCol w:w="567"/>
        <w:gridCol w:w="1127"/>
        <w:gridCol w:w="143"/>
        <w:gridCol w:w="285"/>
        <w:gridCol w:w="1564"/>
        <w:gridCol w:w="283"/>
        <w:gridCol w:w="356"/>
        <w:gridCol w:w="992"/>
        <w:gridCol w:w="258"/>
        <w:gridCol w:w="628"/>
        <w:gridCol w:w="1310"/>
      </w:tblGrid>
      <w:tr w:rsidR="00E4223B" w:rsidRPr="000157E3" w14:paraId="51911F0F" w14:textId="77777777" w:rsidTr="003118D1">
        <w:trPr>
          <w:trHeight w:val="285"/>
        </w:trPr>
        <w:tc>
          <w:tcPr>
            <w:tcW w:w="825" w:type="dxa"/>
            <w:tcBorders>
              <w:top w:val="single" w:sz="8" w:space="0" w:color="auto"/>
              <w:left w:val="nil"/>
              <w:bottom w:val="nil"/>
              <w:right w:val="nil"/>
            </w:tcBorders>
            <w:shd w:val="clear" w:color="auto" w:fill="auto"/>
            <w:noWrap/>
            <w:vAlign w:val="center"/>
            <w:hideMark/>
          </w:tcPr>
          <w:p w14:paraId="127A4D88" w14:textId="77777777" w:rsidR="00C36436" w:rsidRPr="000157E3" w:rsidRDefault="00C36436" w:rsidP="000157E3">
            <w:pPr>
              <w:spacing w:before="0" w:after="0" w:line="240" w:lineRule="auto"/>
              <w:jc w:val="left"/>
              <w:rPr>
                <w:rFonts w:ascii="ISOCTEUR" w:eastAsia="Times New Roman" w:hAnsi="ISOCTEUR"/>
                <w:color w:val="000000"/>
                <w:sz w:val="16"/>
                <w:szCs w:val="16"/>
              </w:rPr>
            </w:pPr>
            <w:r w:rsidRPr="000157E3">
              <w:rPr>
                <w:rFonts w:ascii="ISOCTEUR" w:eastAsia="Times New Roman" w:hAnsi="ISOCTEUR"/>
                <w:color w:val="000000"/>
                <w:sz w:val="16"/>
                <w:szCs w:val="16"/>
              </w:rPr>
              <w:t>3</w:t>
            </w:r>
          </w:p>
        </w:tc>
        <w:tc>
          <w:tcPr>
            <w:tcW w:w="4915" w:type="dxa"/>
            <w:gridSpan w:val="8"/>
            <w:tcBorders>
              <w:top w:val="single" w:sz="8" w:space="0" w:color="auto"/>
              <w:left w:val="nil"/>
              <w:bottom w:val="nil"/>
              <w:right w:val="nil"/>
            </w:tcBorders>
            <w:shd w:val="clear" w:color="auto" w:fill="auto"/>
            <w:noWrap/>
            <w:vAlign w:val="center"/>
          </w:tcPr>
          <w:p w14:paraId="78FD0D34" w14:textId="77777777" w:rsidR="00C36436" w:rsidRPr="000157E3" w:rsidRDefault="00C36436" w:rsidP="000157E3">
            <w:pPr>
              <w:spacing w:before="0" w:after="0" w:line="240" w:lineRule="auto"/>
              <w:jc w:val="left"/>
              <w:rPr>
                <w:rFonts w:ascii="ISOCTEUR" w:eastAsia="Times New Roman" w:hAnsi="ISOCTEUR"/>
                <w:color w:val="000000"/>
                <w:sz w:val="16"/>
                <w:szCs w:val="16"/>
              </w:rPr>
            </w:pPr>
          </w:p>
        </w:tc>
        <w:tc>
          <w:tcPr>
            <w:tcW w:w="1348" w:type="dxa"/>
            <w:gridSpan w:val="2"/>
            <w:tcBorders>
              <w:top w:val="single" w:sz="8" w:space="0" w:color="auto"/>
              <w:left w:val="nil"/>
              <w:bottom w:val="nil"/>
              <w:right w:val="nil"/>
            </w:tcBorders>
            <w:shd w:val="clear" w:color="auto" w:fill="auto"/>
            <w:noWrap/>
            <w:vAlign w:val="center"/>
          </w:tcPr>
          <w:p w14:paraId="1EF089F1" w14:textId="77777777" w:rsidR="00C36436" w:rsidRPr="000157E3" w:rsidRDefault="00C36436" w:rsidP="000157E3">
            <w:pPr>
              <w:spacing w:before="0" w:after="0" w:line="240" w:lineRule="auto"/>
              <w:jc w:val="center"/>
              <w:rPr>
                <w:rFonts w:ascii="ISOCTEUR" w:eastAsia="Times New Roman" w:hAnsi="ISOCTEUR"/>
                <w:color w:val="000000"/>
                <w:sz w:val="16"/>
                <w:szCs w:val="16"/>
              </w:rPr>
            </w:pPr>
          </w:p>
        </w:tc>
        <w:tc>
          <w:tcPr>
            <w:tcW w:w="2196" w:type="dxa"/>
            <w:gridSpan w:val="3"/>
            <w:tcBorders>
              <w:top w:val="single" w:sz="8" w:space="0" w:color="auto"/>
              <w:left w:val="nil"/>
              <w:bottom w:val="nil"/>
              <w:right w:val="nil"/>
            </w:tcBorders>
            <w:shd w:val="clear" w:color="auto" w:fill="auto"/>
            <w:noWrap/>
            <w:vAlign w:val="center"/>
          </w:tcPr>
          <w:p w14:paraId="0CE89462" w14:textId="77777777" w:rsidR="00C36436" w:rsidRPr="000157E3" w:rsidRDefault="00C36436" w:rsidP="000157E3">
            <w:pPr>
              <w:spacing w:before="0" w:after="0" w:line="240" w:lineRule="auto"/>
              <w:jc w:val="left"/>
              <w:rPr>
                <w:rFonts w:ascii="ISOCTEUR" w:eastAsia="Times New Roman" w:hAnsi="ISOCTEUR"/>
                <w:color w:val="000000"/>
                <w:sz w:val="16"/>
                <w:szCs w:val="16"/>
              </w:rPr>
            </w:pPr>
          </w:p>
        </w:tc>
      </w:tr>
      <w:tr w:rsidR="00E4223B" w:rsidRPr="000157E3" w14:paraId="5A4CBB67" w14:textId="77777777" w:rsidTr="003118D1">
        <w:trPr>
          <w:trHeight w:val="311"/>
        </w:trPr>
        <w:tc>
          <w:tcPr>
            <w:tcW w:w="825" w:type="dxa"/>
            <w:tcBorders>
              <w:top w:val="single" w:sz="4" w:space="0" w:color="auto"/>
              <w:left w:val="nil"/>
              <w:bottom w:val="single" w:sz="4" w:space="0" w:color="auto"/>
              <w:right w:val="nil"/>
            </w:tcBorders>
            <w:shd w:val="clear" w:color="auto" w:fill="auto"/>
            <w:noWrap/>
            <w:vAlign w:val="center"/>
            <w:hideMark/>
          </w:tcPr>
          <w:p w14:paraId="476169C6" w14:textId="77777777" w:rsidR="00C36436" w:rsidRPr="000157E3" w:rsidRDefault="00C36436" w:rsidP="000157E3">
            <w:pPr>
              <w:spacing w:before="0" w:after="0" w:line="240" w:lineRule="auto"/>
              <w:jc w:val="left"/>
              <w:rPr>
                <w:rFonts w:ascii="ISOCTEUR" w:eastAsia="Times New Roman" w:hAnsi="ISOCTEUR"/>
                <w:color w:val="000000"/>
                <w:sz w:val="16"/>
                <w:szCs w:val="16"/>
              </w:rPr>
            </w:pPr>
            <w:r w:rsidRPr="000157E3">
              <w:rPr>
                <w:rFonts w:ascii="ISOCTEUR" w:eastAsia="Times New Roman" w:hAnsi="ISOCTEUR"/>
                <w:color w:val="000000"/>
                <w:sz w:val="16"/>
                <w:szCs w:val="16"/>
              </w:rPr>
              <w:t>2</w:t>
            </w:r>
          </w:p>
        </w:tc>
        <w:tc>
          <w:tcPr>
            <w:tcW w:w="4915" w:type="dxa"/>
            <w:gridSpan w:val="8"/>
            <w:tcBorders>
              <w:top w:val="single" w:sz="4" w:space="0" w:color="auto"/>
              <w:left w:val="nil"/>
              <w:bottom w:val="single" w:sz="4" w:space="0" w:color="auto"/>
              <w:right w:val="nil"/>
            </w:tcBorders>
            <w:shd w:val="clear" w:color="auto" w:fill="auto"/>
            <w:noWrap/>
            <w:vAlign w:val="center"/>
          </w:tcPr>
          <w:p w14:paraId="7F23BD46" w14:textId="77777777" w:rsidR="00C36436" w:rsidRPr="000157E3" w:rsidRDefault="00C36436" w:rsidP="000157E3">
            <w:pPr>
              <w:spacing w:before="0" w:after="0" w:line="240" w:lineRule="auto"/>
              <w:jc w:val="left"/>
              <w:rPr>
                <w:rFonts w:ascii="ISOCTEUR" w:eastAsia="Times New Roman" w:hAnsi="ISOCTEUR"/>
                <w:color w:val="000000"/>
                <w:sz w:val="16"/>
                <w:szCs w:val="16"/>
              </w:rPr>
            </w:pPr>
          </w:p>
        </w:tc>
        <w:tc>
          <w:tcPr>
            <w:tcW w:w="1348" w:type="dxa"/>
            <w:gridSpan w:val="2"/>
            <w:tcBorders>
              <w:top w:val="single" w:sz="4" w:space="0" w:color="auto"/>
              <w:left w:val="nil"/>
              <w:bottom w:val="single" w:sz="4" w:space="0" w:color="auto"/>
              <w:right w:val="nil"/>
            </w:tcBorders>
            <w:shd w:val="clear" w:color="auto" w:fill="auto"/>
            <w:noWrap/>
            <w:vAlign w:val="center"/>
          </w:tcPr>
          <w:p w14:paraId="1921194C" w14:textId="77777777" w:rsidR="00C36436" w:rsidRPr="000157E3" w:rsidRDefault="00C36436" w:rsidP="000157E3">
            <w:pPr>
              <w:spacing w:before="0" w:after="0" w:line="240" w:lineRule="auto"/>
              <w:jc w:val="center"/>
              <w:rPr>
                <w:rFonts w:ascii="ISOCTEUR" w:eastAsia="Times New Roman" w:hAnsi="ISOCTEUR"/>
                <w:color w:val="000000"/>
                <w:sz w:val="16"/>
                <w:szCs w:val="16"/>
              </w:rPr>
            </w:pPr>
          </w:p>
        </w:tc>
        <w:tc>
          <w:tcPr>
            <w:tcW w:w="2196" w:type="dxa"/>
            <w:gridSpan w:val="3"/>
            <w:tcBorders>
              <w:top w:val="single" w:sz="4" w:space="0" w:color="auto"/>
              <w:left w:val="nil"/>
              <w:bottom w:val="single" w:sz="4" w:space="0" w:color="auto"/>
              <w:right w:val="nil"/>
            </w:tcBorders>
            <w:shd w:val="clear" w:color="auto" w:fill="auto"/>
            <w:noWrap/>
            <w:vAlign w:val="center"/>
          </w:tcPr>
          <w:p w14:paraId="25D43D9F" w14:textId="77777777" w:rsidR="00C36436" w:rsidRPr="000157E3" w:rsidRDefault="00C36436" w:rsidP="000157E3">
            <w:pPr>
              <w:spacing w:before="0" w:after="0" w:line="240" w:lineRule="auto"/>
              <w:jc w:val="left"/>
              <w:rPr>
                <w:rFonts w:ascii="ISOCTEUR" w:eastAsia="Times New Roman" w:hAnsi="ISOCTEUR"/>
                <w:color w:val="000000"/>
                <w:sz w:val="16"/>
                <w:szCs w:val="16"/>
              </w:rPr>
            </w:pPr>
          </w:p>
        </w:tc>
      </w:tr>
      <w:tr w:rsidR="00E4223B" w:rsidRPr="000157E3" w14:paraId="31C2DA8A" w14:textId="77777777" w:rsidTr="003118D1">
        <w:trPr>
          <w:trHeight w:val="274"/>
        </w:trPr>
        <w:tc>
          <w:tcPr>
            <w:tcW w:w="825" w:type="dxa"/>
            <w:tcBorders>
              <w:top w:val="nil"/>
              <w:left w:val="nil"/>
              <w:bottom w:val="nil"/>
              <w:right w:val="nil"/>
            </w:tcBorders>
            <w:shd w:val="clear" w:color="auto" w:fill="auto"/>
            <w:noWrap/>
            <w:vAlign w:val="center"/>
            <w:hideMark/>
          </w:tcPr>
          <w:p w14:paraId="4CBE3290" w14:textId="77777777" w:rsidR="00C36436" w:rsidRPr="000157E3" w:rsidRDefault="00C36436" w:rsidP="000157E3">
            <w:pPr>
              <w:spacing w:before="0" w:after="0" w:line="240" w:lineRule="auto"/>
              <w:jc w:val="left"/>
              <w:rPr>
                <w:rFonts w:ascii="ISOCTEUR" w:eastAsia="Times New Roman" w:hAnsi="ISOCTEUR"/>
                <w:color w:val="000000"/>
                <w:sz w:val="16"/>
                <w:szCs w:val="16"/>
              </w:rPr>
            </w:pPr>
            <w:r w:rsidRPr="000157E3">
              <w:rPr>
                <w:rFonts w:ascii="ISOCTEUR" w:eastAsia="Times New Roman" w:hAnsi="ISOCTEUR"/>
                <w:color w:val="000000"/>
                <w:sz w:val="16"/>
                <w:szCs w:val="16"/>
              </w:rPr>
              <w:t>1</w:t>
            </w:r>
          </w:p>
        </w:tc>
        <w:tc>
          <w:tcPr>
            <w:tcW w:w="4915" w:type="dxa"/>
            <w:gridSpan w:val="8"/>
            <w:tcBorders>
              <w:top w:val="nil"/>
              <w:left w:val="nil"/>
              <w:bottom w:val="nil"/>
              <w:right w:val="nil"/>
            </w:tcBorders>
            <w:shd w:val="clear" w:color="auto" w:fill="auto"/>
            <w:noWrap/>
            <w:vAlign w:val="center"/>
          </w:tcPr>
          <w:p w14:paraId="37A6977A" w14:textId="77777777" w:rsidR="00C36436" w:rsidRPr="000157E3" w:rsidRDefault="00C36436" w:rsidP="000157E3">
            <w:pPr>
              <w:spacing w:before="0" w:after="0" w:line="240" w:lineRule="auto"/>
              <w:jc w:val="left"/>
              <w:rPr>
                <w:rFonts w:ascii="ISOCTEUR" w:eastAsia="Times New Roman" w:hAnsi="ISOCTEUR"/>
                <w:color w:val="000000"/>
                <w:sz w:val="16"/>
                <w:szCs w:val="16"/>
              </w:rPr>
            </w:pPr>
          </w:p>
        </w:tc>
        <w:tc>
          <w:tcPr>
            <w:tcW w:w="1348" w:type="dxa"/>
            <w:gridSpan w:val="2"/>
            <w:tcBorders>
              <w:top w:val="nil"/>
              <w:left w:val="nil"/>
              <w:bottom w:val="nil"/>
              <w:right w:val="nil"/>
            </w:tcBorders>
            <w:shd w:val="clear" w:color="auto" w:fill="auto"/>
            <w:noWrap/>
            <w:vAlign w:val="center"/>
          </w:tcPr>
          <w:p w14:paraId="0D0E0302" w14:textId="77777777" w:rsidR="00C36436" w:rsidRPr="000157E3" w:rsidRDefault="00C36436" w:rsidP="000157E3">
            <w:pPr>
              <w:spacing w:before="0" w:after="0" w:line="240" w:lineRule="auto"/>
              <w:jc w:val="center"/>
              <w:rPr>
                <w:rFonts w:ascii="ISOCTEUR" w:eastAsia="Times New Roman" w:hAnsi="ISOCTEUR"/>
                <w:color w:val="000000"/>
                <w:sz w:val="16"/>
                <w:szCs w:val="16"/>
              </w:rPr>
            </w:pPr>
          </w:p>
        </w:tc>
        <w:tc>
          <w:tcPr>
            <w:tcW w:w="2196" w:type="dxa"/>
            <w:gridSpan w:val="3"/>
            <w:tcBorders>
              <w:top w:val="single" w:sz="4" w:space="0" w:color="auto"/>
              <w:left w:val="nil"/>
              <w:bottom w:val="single" w:sz="8" w:space="0" w:color="auto"/>
              <w:right w:val="nil"/>
            </w:tcBorders>
            <w:shd w:val="clear" w:color="auto" w:fill="auto"/>
            <w:noWrap/>
            <w:vAlign w:val="center"/>
          </w:tcPr>
          <w:p w14:paraId="6D96157A" w14:textId="77777777" w:rsidR="00C36436" w:rsidRPr="000157E3" w:rsidRDefault="00C36436" w:rsidP="000157E3">
            <w:pPr>
              <w:spacing w:before="0" w:after="0" w:line="240" w:lineRule="auto"/>
              <w:jc w:val="left"/>
              <w:rPr>
                <w:rFonts w:ascii="ISOCTEUR" w:eastAsia="Times New Roman" w:hAnsi="ISOCTEUR"/>
                <w:color w:val="000000"/>
                <w:sz w:val="16"/>
                <w:szCs w:val="16"/>
              </w:rPr>
            </w:pPr>
          </w:p>
        </w:tc>
      </w:tr>
      <w:tr w:rsidR="00E4223B" w:rsidRPr="000157E3" w14:paraId="481D2E87" w14:textId="77777777" w:rsidTr="003118D1">
        <w:trPr>
          <w:trHeight w:val="247"/>
        </w:trPr>
        <w:tc>
          <w:tcPr>
            <w:tcW w:w="825" w:type="dxa"/>
            <w:tcBorders>
              <w:top w:val="single" w:sz="4" w:space="0" w:color="auto"/>
              <w:left w:val="nil"/>
              <w:bottom w:val="single" w:sz="12" w:space="0" w:color="auto"/>
              <w:right w:val="nil"/>
            </w:tcBorders>
            <w:shd w:val="clear" w:color="auto" w:fill="auto"/>
            <w:noWrap/>
            <w:vAlign w:val="center"/>
            <w:hideMark/>
          </w:tcPr>
          <w:p w14:paraId="1B46A54B" w14:textId="77777777" w:rsidR="00C36436" w:rsidRPr="000157E3" w:rsidRDefault="00C36436" w:rsidP="000157E3">
            <w:pPr>
              <w:spacing w:before="0" w:after="0" w:line="240" w:lineRule="auto"/>
              <w:jc w:val="center"/>
              <w:rPr>
                <w:rFonts w:ascii="ISOCTEUR" w:eastAsia="Times New Roman" w:hAnsi="ISOCTEUR"/>
                <w:color w:val="000000"/>
                <w:sz w:val="16"/>
                <w:szCs w:val="16"/>
              </w:rPr>
            </w:pPr>
            <w:r w:rsidRPr="000157E3">
              <w:rPr>
                <w:rFonts w:ascii="ISOCTEUR" w:eastAsia="Times New Roman" w:hAnsi="ISOCTEUR"/>
                <w:color w:val="000000"/>
                <w:sz w:val="16"/>
                <w:szCs w:val="16"/>
              </w:rPr>
              <w:t>REVIZE</w:t>
            </w:r>
          </w:p>
        </w:tc>
        <w:tc>
          <w:tcPr>
            <w:tcW w:w="4915" w:type="dxa"/>
            <w:gridSpan w:val="8"/>
            <w:tcBorders>
              <w:top w:val="single" w:sz="4" w:space="0" w:color="auto"/>
              <w:left w:val="nil"/>
              <w:bottom w:val="single" w:sz="12" w:space="0" w:color="auto"/>
              <w:right w:val="nil"/>
            </w:tcBorders>
            <w:shd w:val="clear" w:color="auto" w:fill="auto"/>
            <w:noWrap/>
            <w:vAlign w:val="center"/>
            <w:hideMark/>
          </w:tcPr>
          <w:p w14:paraId="003FFAD4" w14:textId="77777777" w:rsidR="00C36436" w:rsidRPr="000157E3" w:rsidRDefault="00C36436" w:rsidP="000157E3">
            <w:pPr>
              <w:spacing w:before="0" w:after="0" w:line="240" w:lineRule="auto"/>
              <w:jc w:val="center"/>
              <w:rPr>
                <w:rFonts w:ascii="ISOCTEUR" w:eastAsia="Times New Roman" w:hAnsi="ISOCTEUR"/>
                <w:color w:val="000000"/>
                <w:sz w:val="16"/>
                <w:szCs w:val="16"/>
              </w:rPr>
            </w:pPr>
          </w:p>
        </w:tc>
        <w:tc>
          <w:tcPr>
            <w:tcW w:w="1348" w:type="dxa"/>
            <w:gridSpan w:val="2"/>
            <w:tcBorders>
              <w:top w:val="single" w:sz="4" w:space="0" w:color="auto"/>
              <w:left w:val="nil"/>
              <w:bottom w:val="single" w:sz="12" w:space="0" w:color="auto"/>
              <w:right w:val="nil"/>
            </w:tcBorders>
            <w:shd w:val="clear" w:color="auto" w:fill="auto"/>
            <w:noWrap/>
            <w:vAlign w:val="center"/>
            <w:hideMark/>
          </w:tcPr>
          <w:p w14:paraId="31863C8E" w14:textId="77777777" w:rsidR="00C36436" w:rsidRPr="000157E3" w:rsidRDefault="00C36436" w:rsidP="000157E3">
            <w:pPr>
              <w:spacing w:before="0" w:after="0" w:line="240" w:lineRule="auto"/>
              <w:jc w:val="center"/>
              <w:rPr>
                <w:rFonts w:ascii="ISOCTEUR" w:eastAsia="Times New Roman" w:hAnsi="ISOCTEUR"/>
                <w:color w:val="000000"/>
                <w:sz w:val="16"/>
                <w:szCs w:val="16"/>
              </w:rPr>
            </w:pPr>
            <w:r w:rsidRPr="000157E3">
              <w:rPr>
                <w:rFonts w:ascii="ISOCTEUR" w:eastAsia="Times New Roman" w:hAnsi="ISOCTEUR"/>
                <w:color w:val="000000"/>
                <w:sz w:val="16"/>
                <w:szCs w:val="16"/>
              </w:rPr>
              <w:t>DATU</w:t>
            </w:r>
            <w:r w:rsidR="00486625" w:rsidRPr="000157E3">
              <w:rPr>
                <w:rFonts w:ascii="ISOCTEUR" w:eastAsia="Times New Roman" w:hAnsi="ISOCTEUR"/>
                <w:color w:val="000000"/>
                <w:sz w:val="16"/>
                <w:szCs w:val="16"/>
              </w:rPr>
              <w:t>M</w:t>
            </w:r>
          </w:p>
        </w:tc>
        <w:tc>
          <w:tcPr>
            <w:tcW w:w="2196" w:type="dxa"/>
            <w:gridSpan w:val="3"/>
            <w:tcBorders>
              <w:top w:val="single" w:sz="8" w:space="0" w:color="auto"/>
              <w:left w:val="nil"/>
              <w:bottom w:val="single" w:sz="12" w:space="0" w:color="auto"/>
              <w:right w:val="nil"/>
            </w:tcBorders>
            <w:shd w:val="clear" w:color="auto" w:fill="auto"/>
            <w:noWrap/>
            <w:vAlign w:val="center"/>
            <w:hideMark/>
          </w:tcPr>
          <w:p w14:paraId="05CDED81" w14:textId="77777777" w:rsidR="00C36436" w:rsidRPr="000157E3" w:rsidRDefault="00D25321" w:rsidP="000157E3">
            <w:pPr>
              <w:spacing w:before="0" w:after="0" w:line="240" w:lineRule="auto"/>
              <w:jc w:val="left"/>
              <w:rPr>
                <w:rFonts w:ascii="ISOCTEUR" w:eastAsia="Times New Roman" w:hAnsi="ISOCTEUR"/>
                <w:color w:val="000000"/>
                <w:sz w:val="16"/>
                <w:szCs w:val="16"/>
              </w:rPr>
            </w:pPr>
            <w:r w:rsidRPr="000157E3">
              <w:rPr>
                <w:noProof/>
              </w:rPr>
              <w:drawing>
                <wp:anchor distT="0" distB="0" distL="114300" distR="114300" simplePos="0" relativeHeight="251661312" behindDoc="0" locked="0" layoutInCell="1" allowOverlap="1" wp14:anchorId="174AED8B" wp14:editId="3087A3AC">
                  <wp:simplePos x="0" y="0"/>
                  <wp:positionH relativeFrom="column">
                    <wp:posOffset>-848995</wp:posOffset>
                  </wp:positionH>
                  <wp:positionV relativeFrom="paragraph">
                    <wp:posOffset>245110</wp:posOffset>
                  </wp:positionV>
                  <wp:extent cx="887730" cy="542925"/>
                  <wp:effectExtent l="0" t="0" r="7620" b="9525"/>
                  <wp:wrapNone/>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7730" cy="542925"/>
                          </a:xfrm>
                          <a:prstGeom prst="rect">
                            <a:avLst/>
                          </a:prstGeom>
                        </pic:spPr>
                      </pic:pic>
                    </a:graphicData>
                  </a:graphic>
                </wp:anchor>
              </w:drawing>
            </w:r>
            <w:r w:rsidR="005E694F" w:rsidRPr="000157E3">
              <w:rPr>
                <w:noProof/>
              </w:rPr>
              <mc:AlternateContent>
                <mc:Choice Requires="wps">
                  <w:drawing>
                    <wp:anchor distT="0" distB="0" distL="114300" distR="114300" simplePos="0" relativeHeight="251660288" behindDoc="0" locked="0" layoutInCell="1" allowOverlap="1" wp14:anchorId="5E9EBD79" wp14:editId="0AD7A972">
                      <wp:simplePos x="0" y="0"/>
                      <wp:positionH relativeFrom="column">
                        <wp:posOffset>76835</wp:posOffset>
                      </wp:positionH>
                      <wp:positionV relativeFrom="paragraph">
                        <wp:posOffset>73660</wp:posOffset>
                      </wp:positionV>
                      <wp:extent cx="1323975" cy="895350"/>
                      <wp:effectExtent l="0" t="0" r="0" b="0"/>
                      <wp:wrapNone/>
                      <wp:docPr id="4" name="TextovéPo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3975" cy="895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073CAA84" w14:textId="77777777" w:rsidR="000A6676" w:rsidRDefault="000A6676" w:rsidP="00D25321">
                                  <w:pPr>
                                    <w:pStyle w:val="Normlnweb"/>
                                    <w:spacing w:before="0" w:beforeAutospacing="0" w:after="0" w:afterAutospacing="0"/>
                                  </w:pPr>
                                  <w:proofErr w:type="spellStart"/>
                                  <w:r>
                                    <w:rPr>
                                      <w:rFonts w:ascii="BankGothic Lt BT" w:hAnsi="BankGothic Lt BT" w:cstheme="minorBidi"/>
                                      <w:b/>
                                      <w:bCs/>
                                      <w:color w:val="000000" w:themeColor="dark1"/>
                                      <w:sz w:val="56"/>
                                      <w:szCs w:val="56"/>
                                    </w:rPr>
                                    <w:t>akvo</w:t>
                                  </w:r>
                                  <w:proofErr w:type="spellEnd"/>
                                </w:p>
                                <w:p w14:paraId="3D6639E9" w14:textId="77777777" w:rsidR="000A6676" w:rsidRDefault="000A6676" w:rsidP="00D25321">
                                  <w:pPr>
                                    <w:pStyle w:val="Normlnweb"/>
                                    <w:spacing w:before="0" w:beforeAutospacing="0" w:after="0" w:afterAutospacing="0"/>
                                  </w:pPr>
                                  <w:proofErr w:type="spellStart"/>
                                  <w:r>
                                    <w:rPr>
                                      <w:rFonts w:ascii="BankGothic Lt BT" w:hAnsi="BankGothic Lt BT" w:cstheme="minorBidi"/>
                                      <w:b/>
                                      <w:bCs/>
                                      <w:color w:val="000000" w:themeColor="dark1"/>
                                      <w:sz w:val="56"/>
                                      <w:szCs w:val="56"/>
                                    </w:rPr>
                                    <w:t>pro</w:t>
                                  </w:r>
                                  <w:r>
                                    <w:rPr>
                                      <w:rFonts w:ascii="BankGothic Lt BT" w:hAnsi="BankGothic Lt BT" w:cstheme="minorBidi"/>
                                      <w:b/>
                                      <w:bCs/>
                                      <w:color w:val="000000" w:themeColor="dark1"/>
                                      <w:sz w:val="22"/>
                                      <w:szCs w:val="22"/>
                                    </w:rPr>
                                    <w:t>s.r.o</w:t>
                                  </w:r>
                                  <w:proofErr w:type="spellEnd"/>
                                  <w:r>
                                    <w:rPr>
                                      <w:rFonts w:ascii="BankGothic Lt BT" w:hAnsi="BankGothic Lt BT" w:cstheme="minorBidi"/>
                                      <w:b/>
                                      <w:bCs/>
                                      <w:color w:val="000000" w:themeColor="dark1"/>
                                      <w:sz w:val="22"/>
                                      <w:szCs w:val="22"/>
                                    </w:rPr>
                                    <w:t>.</w:t>
                                  </w:r>
                                </w:p>
                              </w:txbxContent>
                            </wps:txbx>
                            <wps:bodyPr vertOverflow="clip" horzOverflow="clip" wrap="square" rtlCol="0" anchor="t"/>
                          </wps:wsp>
                        </a:graphicData>
                      </a:graphic>
                      <wp14:sizeRelH relativeFrom="margin">
                        <wp14:pctWidth>0</wp14:pctWidth>
                      </wp14:sizeRelH>
                      <wp14:sizeRelV relativeFrom="margin">
                        <wp14:pctHeight>0</wp14:pctHeight>
                      </wp14:sizeRelV>
                    </wp:anchor>
                  </w:drawing>
                </mc:Choice>
                <mc:Fallback>
                  <w:pict>
                    <v:shapetype w14:anchorId="5E9EBD79" id="_x0000_t202" coordsize="21600,21600" o:spt="202" path="m,l,21600r21600,l21600,xe">
                      <v:stroke joinstyle="miter"/>
                      <v:path gradientshapeok="t" o:connecttype="rect"/>
                    </v:shapetype>
                    <v:shape id="TextovéPole 3" o:spid="_x0000_s1026" type="#_x0000_t202" style="position:absolute;margin-left:6.05pt;margin-top:5.8pt;width:104.25pt;height: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" filled="f" stroked="f">
                      <v:textbox>
                        <w:txbxContent>
                          <w:p w14:paraId="073CAA84" w14:textId="77777777" w:rsidR="000A6676" w:rsidRDefault="000A6676" w:rsidP="00D25321">
                            <w:pPr>
                              <w:pStyle w:val="Normlnweb"/>
                              <w:spacing w:before="0" w:beforeAutospacing="0" w:after="0" w:afterAutospacing="0"/>
                            </w:pPr>
                            <w:proofErr w:type="spellStart"/>
                            <w:r>
                              <w:rPr>
                                <w:rFonts w:ascii="BankGothic Lt BT" w:hAnsi="BankGothic Lt BT" w:cstheme="minorBidi"/>
                                <w:b/>
                                <w:bCs/>
                                <w:color w:val="000000" w:themeColor="dark1"/>
                                <w:sz w:val="56"/>
                                <w:szCs w:val="56"/>
                              </w:rPr>
                              <w:t>akvo</w:t>
                            </w:r>
                            <w:proofErr w:type="spellEnd"/>
                          </w:p>
                          <w:p w14:paraId="3D6639E9" w14:textId="77777777" w:rsidR="000A6676" w:rsidRDefault="000A6676" w:rsidP="00D25321">
                            <w:pPr>
                              <w:pStyle w:val="Normlnweb"/>
                              <w:spacing w:before="0" w:beforeAutospacing="0" w:after="0" w:afterAutospacing="0"/>
                            </w:pPr>
                            <w:proofErr w:type="spellStart"/>
                            <w:r>
                              <w:rPr>
                                <w:rFonts w:ascii="BankGothic Lt BT" w:hAnsi="BankGothic Lt BT" w:cstheme="minorBidi"/>
                                <w:b/>
                                <w:bCs/>
                                <w:color w:val="000000" w:themeColor="dark1"/>
                                <w:sz w:val="56"/>
                                <w:szCs w:val="56"/>
                              </w:rPr>
                              <w:t>pro</w:t>
                            </w:r>
                            <w:r>
                              <w:rPr>
                                <w:rFonts w:ascii="BankGothic Lt BT" w:hAnsi="BankGothic Lt BT" w:cstheme="minorBidi"/>
                                <w:b/>
                                <w:bCs/>
                                <w:color w:val="000000" w:themeColor="dark1"/>
                                <w:sz w:val="22"/>
                                <w:szCs w:val="22"/>
                              </w:rPr>
                              <w:t>s.r.o</w:t>
                            </w:r>
                            <w:proofErr w:type="spellEnd"/>
                            <w:r>
                              <w:rPr>
                                <w:rFonts w:ascii="BankGothic Lt BT" w:hAnsi="BankGothic Lt BT" w:cstheme="minorBidi"/>
                                <w:b/>
                                <w:bCs/>
                                <w:color w:val="000000" w:themeColor="dark1"/>
                                <w:sz w:val="22"/>
                                <w:szCs w:val="22"/>
                              </w:rPr>
                              <w:t>.</w:t>
                            </w:r>
                          </w:p>
                        </w:txbxContent>
                      </v:textbox>
                    </v:shape>
                  </w:pict>
                </mc:Fallback>
              </mc:AlternateContent>
            </w:r>
            <w:r w:rsidR="00486625" w:rsidRPr="000157E3">
              <w:rPr>
                <w:rFonts w:ascii="ISOCTEUR" w:eastAsia="Times New Roman" w:hAnsi="ISOCTEUR"/>
                <w:color w:val="000000"/>
                <w:sz w:val="16"/>
                <w:szCs w:val="16"/>
              </w:rPr>
              <w:t>SCHVÁLIL</w:t>
            </w:r>
          </w:p>
        </w:tc>
      </w:tr>
      <w:tr w:rsidR="00D25321" w:rsidRPr="000157E3" w14:paraId="3C9B208F" w14:textId="77777777" w:rsidTr="008478B8">
        <w:trPr>
          <w:trHeight w:val="253"/>
        </w:trPr>
        <w:tc>
          <w:tcPr>
            <w:tcW w:w="1488" w:type="dxa"/>
            <w:gridSpan w:val="2"/>
            <w:tcBorders>
              <w:top w:val="single" w:sz="12" w:space="0" w:color="auto"/>
              <w:left w:val="nil"/>
              <w:bottom w:val="nil"/>
              <w:right w:val="nil"/>
            </w:tcBorders>
            <w:shd w:val="clear" w:color="auto" w:fill="auto"/>
            <w:noWrap/>
            <w:vAlign w:val="center"/>
            <w:hideMark/>
          </w:tcPr>
          <w:p w14:paraId="228EC185" w14:textId="77777777" w:rsidR="00D25321" w:rsidRPr="000157E3" w:rsidRDefault="00D25321" w:rsidP="000157E3">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VÝŠKOVÝ SYSTÉM</w:t>
            </w:r>
          </w:p>
        </w:tc>
        <w:tc>
          <w:tcPr>
            <w:tcW w:w="850" w:type="dxa"/>
            <w:gridSpan w:val="2"/>
            <w:tcBorders>
              <w:top w:val="single" w:sz="12" w:space="0" w:color="auto"/>
              <w:left w:val="nil"/>
              <w:bottom w:val="nil"/>
              <w:right w:val="nil"/>
            </w:tcBorders>
            <w:shd w:val="clear" w:color="auto" w:fill="auto"/>
            <w:vAlign w:val="center"/>
          </w:tcPr>
          <w:p w14:paraId="59A2C1F0" w14:textId="77777777" w:rsidR="00D25321" w:rsidRPr="000157E3" w:rsidRDefault="00E21192" w:rsidP="000157E3">
            <w:pPr>
              <w:spacing w:before="0" w:after="0" w:line="240" w:lineRule="auto"/>
              <w:jc w:val="center"/>
              <w:rPr>
                <w:rFonts w:ascii="ISOCPEUR" w:eastAsia="Times New Roman" w:hAnsi="ISOCPEUR"/>
                <w:color w:val="000000"/>
                <w:sz w:val="18"/>
                <w:szCs w:val="18"/>
              </w:rPr>
            </w:pPr>
            <w:r>
              <w:rPr>
                <w:rFonts w:ascii="ISOCPEUR" w:eastAsia="Times New Roman" w:hAnsi="ISOCPEUR"/>
                <w:color w:val="000000"/>
                <w:sz w:val="18"/>
                <w:szCs w:val="18"/>
              </w:rPr>
              <w:t>BPV</w:t>
            </w:r>
          </w:p>
        </w:tc>
        <w:tc>
          <w:tcPr>
            <w:tcW w:w="1270" w:type="dxa"/>
            <w:gridSpan w:val="2"/>
            <w:vMerge w:val="restart"/>
            <w:tcBorders>
              <w:top w:val="single" w:sz="12" w:space="0" w:color="auto"/>
              <w:left w:val="nil"/>
              <w:bottom w:val="single" w:sz="8" w:space="0" w:color="000000"/>
              <w:right w:val="nil"/>
            </w:tcBorders>
            <w:shd w:val="clear" w:color="auto" w:fill="auto"/>
            <w:noWrap/>
            <w:vAlign w:val="center"/>
            <w:hideMark/>
          </w:tcPr>
          <w:p w14:paraId="53F6FDFC" w14:textId="77777777" w:rsidR="00D25321" w:rsidRPr="000157E3" w:rsidRDefault="00D25321" w:rsidP="000157E3">
            <w:pPr>
              <w:spacing w:before="0" w:after="0" w:line="240" w:lineRule="auto"/>
              <w:jc w:val="right"/>
              <w:rPr>
                <w:rFonts w:ascii="ISOCPEUR" w:eastAsia="Times New Roman" w:hAnsi="ISOCPEUR"/>
                <w:color w:val="000000"/>
                <w:sz w:val="18"/>
                <w:szCs w:val="18"/>
              </w:rPr>
            </w:pPr>
          </w:p>
        </w:tc>
        <w:tc>
          <w:tcPr>
            <w:tcW w:w="285" w:type="dxa"/>
            <w:vMerge w:val="restart"/>
            <w:tcBorders>
              <w:top w:val="single" w:sz="12" w:space="0" w:color="auto"/>
              <w:left w:val="nil"/>
              <w:bottom w:val="single" w:sz="8" w:space="0" w:color="000000"/>
              <w:right w:val="nil"/>
            </w:tcBorders>
            <w:shd w:val="clear" w:color="auto" w:fill="auto"/>
            <w:noWrap/>
            <w:vAlign w:val="center"/>
            <w:hideMark/>
          </w:tcPr>
          <w:p w14:paraId="457A98AB" w14:textId="77777777" w:rsidR="00D25321" w:rsidRPr="000157E3" w:rsidRDefault="00D25321" w:rsidP="000157E3">
            <w:pPr>
              <w:spacing w:before="0" w:after="0" w:line="240" w:lineRule="auto"/>
              <w:jc w:val="center"/>
              <w:rPr>
                <w:rFonts w:ascii="ISOCPEUR" w:eastAsia="Times New Roman" w:hAnsi="ISOCPEUR"/>
                <w:color w:val="000000"/>
                <w:sz w:val="18"/>
                <w:szCs w:val="18"/>
              </w:rPr>
            </w:pPr>
          </w:p>
        </w:tc>
        <w:tc>
          <w:tcPr>
            <w:tcW w:w="1564" w:type="dxa"/>
            <w:vMerge w:val="restart"/>
            <w:tcBorders>
              <w:top w:val="single" w:sz="12" w:space="0" w:color="auto"/>
              <w:left w:val="nil"/>
              <w:bottom w:val="single" w:sz="8" w:space="0" w:color="000000"/>
              <w:right w:val="nil"/>
            </w:tcBorders>
            <w:shd w:val="clear" w:color="auto" w:fill="auto"/>
            <w:noWrap/>
            <w:vAlign w:val="center"/>
            <w:hideMark/>
          </w:tcPr>
          <w:p w14:paraId="0B3FB616" w14:textId="77777777" w:rsidR="00D25321" w:rsidRPr="000157E3" w:rsidRDefault="00D25321" w:rsidP="000157E3">
            <w:pPr>
              <w:spacing w:before="0" w:after="0" w:line="240" w:lineRule="auto"/>
              <w:jc w:val="left"/>
              <w:rPr>
                <w:rFonts w:ascii="ISOCPEUR" w:eastAsia="Times New Roman" w:hAnsi="ISOCPEUR"/>
                <w:color w:val="000000"/>
                <w:sz w:val="18"/>
                <w:szCs w:val="18"/>
              </w:rPr>
            </w:pPr>
          </w:p>
        </w:tc>
        <w:tc>
          <w:tcPr>
            <w:tcW w:w="3827" w:type="dxa"/>
            <w:gridSpan w:val="6"/>
            <w:vMerge w:val="restart"/>
            <w:tcBorders>
              <w:top w:val="single" w:sz="12" w:space="0" w:color="auto"/>
              <w:left w:val="nil"/>
              <w:right w:val="nil"/>
            </w:tcBorders>
            <w:shd w:val="clear" w:color="auto" w:fill="auto"/>
            <w:noWrap/>
            <w:vAlign w:val="bottom"/>
          </w:tcPr>
          <w:p w14:paraId="263914EE" w14:textId="77777777" w:rsidR="00D25321" w:rsidRPr="000157E3" w:rsidRDefault="00D25321" w:rsidP="000157E3">
            <w:pPr>
              <w:spacing w:before="0" w:after="0" w:line="240" w:lineRule="auto"/>
              <w:jc w:val="left"/>
              <w:rPr>
                <w:rFonts w:ascii="Calibri" w:eastAsia="Times New Roman" w:hAnsi="Calibri"/>
                <w:color w:val="000000"/>
              </w:rPr>
            </w:pPr>
          </w:p>
          <w:p w14:paraId="76E4A501" w14:textId="77777777" w:rsidR="00D25321" w:rsidRPr="000157E3" w:rsidRDefault="00D25321" w:rsidP="000157E3">
            <w:pPr>
              <w:spacing w:before="0" w:after="0" w:line="240" w:lineRule="auto"/>
              <w:jc w:val="left"/>
              <w:rPr>
                <w:rFonts w:ascii="Calibri" w:eastAsia="Times New Roman" w:hAnsi="Calibri"/>
                <w:color w:val="000000"/>
              </w:rPr>
            </w:pPr>
            <w:r w:rsidRPr="000157E3">
              <w:rPr>
                <w:rFonts w:ascii="ISOCPEUR" w:eastAsia="Times New Roman" w:hAnsi="ISOCPEUR"/>
                <w:color w:val="000000"/>
                <w:sz w:val="16"/>
                <w:szCs w:val="16"/>
              </w:rPr>
              <w:t>IČO: 24232343            DIČ: CZ24232343</w:t>
            </w:r>
          </w:p>
        </w:tc>
      </w:tr>
      <w:tr w:rsidR="00D25321" w:rsidRPr="000157E3" w14:paraId="5ADF8A19" w14:textId="77777777" w:rsidTr="00E4223B">
        <w:trPr>
          <w:trHeight w:val="211"/>
        </w:trPr>
        <w:tc>
          <w:tcPr>
            <w:tcW w:w="1488" w:type="dxa"/>
            <w:gridSpan w:val="2"/>
            <w:tcBorders>
              <w:top w:val="nil"/>
              <w:left w:val="nil"/>
              <w:bottom w:val="single" w:sz="8" w:space="0" w:color="auto"/>
              <w:right w:val="nil"/>
            </w:tcBorders>
            <w:shd w:val="clear" w:color="auto" w:fill="auto"/>
            <w:noWrap/>
            <w:vAlign w:val="center"/>
            <w:hideMark/>
          </w:tcPr>
          <w:p w14:paraId="263CD7E8" w14:textId="77777777" w:rsidR="00D25321" w:rsidRPr="000157E3" w:rsidRDefault="00D25321" w:rsidP="000157E3">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POLOHOVÝ SYSTÉM </w:t>
            </w:r>
          </w:p>
        </w:tc>
        <w:tc>
          <w:tcPr>
            <w:tcW w:w="850" w:type="dxa"/>
            <w:gridSpan w:val="2"/>
            <w:tcBorders>
              <w:top w:val="nil"/>
              <w:left w:val="nil"/>
              <w:bottom w:val="single" w:sz="8" w:space="0" w:color="auto"/>
              <w:right w:val="nil"/>
            </w:tcBorders>
            <w:shd w:val="clear" w:color="auto" w:fill="auto"/>
            <w:vAlign w:val="center"/>
          </w:tcPr>
          <w:p w14:paraId="07339D7A" w14:textId="77777777" w:rsidR="00D25321" w:rsidRPr="000157E3" w:rsidRDefault="00E21192" w:rsidP="000157E3">
            <w:pPr>
              <w:spacing w:before="0" w:after="0" w:line="240" w:lineRule="auto"/>
              <w:jc w:val="center"/>
              <w:rPr>
                <w:rFonts w:ascii="ISOCPEUR" w:eastAsia="Times New Roman" w:hAnsi="ISOCPEUR"/>
                <w:color w:val="000000"/>
                <w:sz w:val="18"/>
                <w:szCs w:val="18"/>
              </w:rPr>
            </w:pPr>
            <w:r>
              <w:rPr>
                <w:rFonts w:ascii="ISOCPEUR" w:eastAsia="Times New Roman" w:hAnsi="ISOCPEUR"/>
                <w:color w:val="000000"/>
                <w:sz w:val="18"/>
                <w:szCs w:val="18"/>
              </w:rPr>
              <w:t>JTSK</w:t>
            </w:r>
          </w:p>
        </w:tc>
        <w:tc>
          <w:tcPr>
            <w:tcW w:w="1270" w:type="dxa"/>
            <w:gridSpan w:val="2"/>
            <w:vMerge/>
            <w:tcBorders>
              <w:top w:val="nil"/>
              <w:left w:val="nil"/>
              <w:bottom w:val="single" w:sz="8" w:space="0" w:color="000000"/>
              <w:right w:val="nil"/>
            </w:tcBorders>
            <w:vAlign w:val="center"/>
            <w:hideMark/>
          </w:tcPr>
          <w:p w14:paraId="622CFBA7" w14:textId="77777777" w:rsidR="00D25321" w:rsidRPr="000157E3" w:rsidRDefault="00D25321" w:rsidP="000157E3">
            <w:pPr>
              <w:spacing w:before="0" w:after="0" w:line="240" w:lineRule="auto"/>
              <w:jc w:val="left"/>
              <w:rPr>
                <w:rFonts w:ascii="ISOCPEUR" w:eastAsia="Times New Roman" w:hAnsi="ISOCPEUR"/>
                <w:color w:val="000000"/>
                <w:sz w:val="18"/>
                <w:szCs w:val="18"/>
              </w:rPr>
            </w:pPr>
          </w:p>
        </w:tc>
        <w:tc>
          <w:tcPr>
            <w:tcW w:w="285" w:type="dxa"/>
            <w:vMerge/>
            <w:tcBorders>
              <w:top w:val="nil"/>
              <w:left w:val="nil"/>
              <w:bottom w:val="single" w:sz="8" w:space="0" w:color="000000"/>
              <w:right w:val="nil"/>
            </w:tcBorders>
            <w:vAlign w:val="center"/>
            <w:hideMark/>
          </w:tcPr>
          <w:p w14:paraId="72BF278E" w14:textId="77777777" w:rsidR="00D25321" w:rsidRPr="000157E3" w:rsidRDefault="00D25321" w:rsidP="000157E3">
            <w:pPr>
              <w:spacing w:before="0" w:after="0" w:line="240" w:lineRule="auto"/>
              <w:jc w:val="left"/>
              <w:rPr>
                <w:rFonts w:ascii="ISOCPEUR" w:eastAsia="Times New Roman" w:hAnsi="ISOCPEUR"/>
                <w:color w:val="000000"/>
                <w:sz w:val="18"/>
                <w:szCs w:val="18"/>
              </w:rPr>
            </w:pPr>
          </w:p>
        </w:tc>
        <w:tc>
          <w:tcPr>
            <w:tcW w:w="1564" w:type="dxa"/>
            <w:vMerge/>
            <w:tcBorders>
              <w:top w:val="nil"/>
              <w:left w:val="nil"/>
              <w:bottom w:val="single" w:sz="8" w:space="0" w:color="000000"/>
              <w:right w:val="nil"/>
            </w:tcBorders>
            <w:vAlign w:val="center"/>
            <w:hideMark/>
          </w:tcPr>
          <w:p w14:paraId="2A5D7663" w14:textId="77777777" w:rsidR="00D25321" w:rsidRPr="000157E3" w:rsidRDefault="00D25321" w:rsidP="000157E3">
            <w:pPr>
              <w:spacing w:before="0" w:after="0" w:line="240" w:lineRule="auto"/>
              <w:jc w:val="left"/>
              <w:rPr>
                <w:rFonts w:ascii="ISOCPEUR" w:eastAsia="Times New Roman" w:hAnsi="ISOCPEUR"/>
                <w:color w:val="000000"/>
                <w:sz w:val="18"/>
                <w:szCs w:val="18"/>
              </w:rPr>
            </w:pPr>
          </w:p>
        </w:tc>
        <w:tc>
          <w:tcPr>
            <w:tcW w:w="3827" w:type="dxa"/>
            <w:gridSpan w:val="6"/>
            <w:vMerge/>
            <w:tcBorders>
              <w:left w:val="nil"/>
              <w:right w:val="nil"/>
            </w:tcBorders>
            <w:shd w:val="clear" w:color="auto" w:fill="auto"/>
            <w:noWrap/>
            <w:vAlign w:val="center"/>
            <w:hideMark/>
          </w:tcPr>
          <w:p w14:paraId="5E937AEC" w14:textId="77777777" w:rsidR="00D25321" w:rsidRPr="000157E3" w:rsidRDefault="00D25321" w:rsidP="000157E3">
            <w:pPr>
              <w:spacing w:before="0" w:after="0" w:line="240" w:lineRule="auto"/>
              <w:jc w:val="left"/>
              <w:rPr>
                <w:rFonts w:ascii="BankGothic Lt BT" w:eastAsia="Times New Roman" w:hAnsi="BankGothic Lt BT"/>
                <w:b/>
                <w:bCs/>
                <w:color w:val="000000"/>
                <w:sz w:val="44"/>
                <w:szCs w:val="44"/>
              </w:rPr>
            </w:pPr>
          </w:p>
        </w:tc>
      </w:tr>
      <w:tr w:rsidR="00D25321" w:rsidRPr="000157E3" w14:paraId="770C1A70" w14:textId="77777777" w:rsidTr="00E4223B">
        <w:trPr>
          <w:trHeight w:val="293"/>
        </w:trPr>
        <w:tc>
          <w:tcPr>
            <w:tcW w:w="1771" w:type="dxa"/>
            <w:gridSpan w:val="3"/>
            <w:tcBorders>
              <w:top w:val="single" w:sz="8" w:space="0" w:color="auto"/>
              <w:left w:val="nil"/>
              <w:bottom w:val="single" w:sz="4" w:space="0" w:color="auto"/>
              <w:right w:val="nil"/>
            </w:tcBorders>
            <w:shd w:val="clear" w:color="auto" w:fill="auto"/>
            <w:noWrap/>
            <w:vAlign w:val="center"/>
            <w:hideMark/>
          </w:tcPr>
          <w:p w14:paraId="4CC1BD2B" w14:textId="77777777" w:rsidR="00D25321" w:rsidRPr="000157E3" w:rsidRDefault="00D25321" w:rsidP="000157E3">
            <w:pPr>
              <w:spacing w:before="0" w:after="0" w:line="240" w:lineRule="auto"/>
              <w:jc w:val="center"/>
              <w:rPr>
                <w:rFonts w:ascii="ISOCPEUR" w:eastAsia="Times New Roman" w:hAnsi="ISOCPEUR"/>
                <w:color w:val="000000"/>
                <w:sz w:val="16"/>
                <w:szCs w:val="16"/>
              </w:rPr>
            </w:pPr>
            <w:r w:rsidRPr="000157E3">
              <w:rPr>
                <w:rFonts w:ascii="ISOCPEUR" w:eastAsia="Times New Roman" w:hAnsi="ISOCPEUR"/>
                <w:color w:val="000000"/>
                <w:sz w:val="16"/>
                <w:szCs w:val="16"/>
              </w:rPr>
              <w:t>VYPRACOVAL</w:t>
            </w:r>
          </w:p>
        </w:tc>
        <w:tc>
          <w:tcPr>
            <w:tcW w:w="1694" w:type="dxa"/>
            <w:gridSpan w:val="2"/>
            <w:tcBorders>
              <w:top w:val="single" w:sz="8" w:space="0" w:color="auto"/>
              <w:left w:val="nil"/>
              <w:bottom w:val="nil"/>
              <w:right w:val="nil"/>
            </w:tcBorders>
            <w:shd w:val="clear" w:color="auto" w:fill="auto"/>
            <w:noWrap/>
            <w:vAlign w:val="center"/>
            <w:hideMark/>
          </w:tcPr>
          <w:p w14:paraId="3F82FD87" w14:textId="77777777" w:rsidR="00D25321" w:rsidRPr="000157E3" w:rsidRDefault="00D25321" w:rsidP="000157E3">
            <w:pPr>
              <w:spacing w:before="0" w:after="0" w:line="240" w:lineRule="auto"/>
              <w:jc w:val="center"/>
              <w:rPr>
                <w:rFonts w:ascii="ISOCPEUR" w:eastAsia="Times New Roman" w:hAnsi="ISOCPEUR"/>
                <w:color w:val="000000"/>
                <w:sz w:val="16"/>
                <w:szCs w:val="16"/>
              </w:rPr>
            </w:pPr>
            <w:r w:rsidRPr="000157E3">
              <w:rPr>
                <w:rFonts w:ascii="ISOCPEUR" w:eastAsia="Times New Roman" w:hAnsi="ISOCPEUR"/>
                <w:color w:val="000000"/>
                <w:sz w:val="16"/>
                <w:szCs w:val="16"/>
              </w:rPr>
              <w:t>KONTROLOVAL</w:t>
            </w:r>
          </w:p>
        </w:tc>
        <w:tc>
          <w:tcPr>
            <w:tcW w:w="1992" w:type="dxa"/>
            <w:gridSpan w:val="3"/>
            <w:tcBorders>
              <w:top w:val="single" w:sz="8" w:space="0" w:color="auto"/>
              <w:left w:val="nil"/>
              <w:bottom w:val="nil"/>
              <w:right w:val="nil"/>
            </w:tcBorders>
            <w:shd w:val="clear" w:color="auto" w:fill="auto"/>
            <w:noWrap/>
            <w:vAlign w:val="center"/>
            <w:hideMark/>
          </w:tcPr>
          <w:p w14:paraId="1F44F4E5" w14:textId="77777777" w:rsidR="00D25321" w:rsidRPr="000157E3" w:rsidRDefault="00D25321" w:rsidP="000157E3">
            <w:pPr>
              <w:spacing w:before="0" w:after="0" w:line="240" w:lineRule="auto"/>
              <w:jc w:val="center"/>
              <w:rPr>
                <w:rFonts w:ascii="ISOCPEUR" w:eastAsia="Times New Roman" w:hAnsi="ISOCPEUR"/>
                <w:color w:val="000000"/>
                <w:sz w:val="16"/>
                <w:szCs w:val="16"/>
              </w:rPr>
            </w:pPr>
            <w:r w:rsidRPr="000157E3">
              <w:rPr>
                <w:rFonts w:ascii="ISOCPEUR" w:eastAsia="Times New Roman" w:hAnsi="ISOCPEUR"/>
                <w:color w:val="000000"/>
                <w:sz w:val="16"/>
                <w:szCs w:val="16"/>
              </w:rPr>
              <w:t>ZODPOVĚDNÝ PROJEKTANT</w:t>
            </w:r>
          </w:p>
        </w:tc>
        <w:tc>
          <w:tcPr>
            <w:tcW w:w="3827" w:type="dxa"/>
            <w:gridSpan w:val="6"/>
            <w:vMerge/>
            <w:tcBorders>
              <w:left w:val="nil"/>
              <w:right w:val="nil"/>
            </w:tcBorders>
            <w:shd w:val="clear" w:color="auto" w:fill="auto"/>
            <w:noWrap/>
            <w:vAlign w:val="center"/>
            <w:hideMark/>
          </w:tcPr>
          <w:p w14:paraId="3373A84B" w14:textId="77777777" w:rsidR="00D25321" w:rsidRPr="000157E3" w:rsidRDefault="00D25321" w:rsidP="000157E3">
            <w:pPr>
              <w:spacing w:before="0" w:after="0" w:line="240" w:lineRule="auto"/>
              <w:jc w:val="left"/>
              <w:rPr>
                <w:rFonts w:ascii="BankGothic Lt BT" w:eastAsia="Times New Roman" w:hAnsi="BankGothic Lt BT"/>
                <w:b/>
                <w:bCs/>
                <w:color w:val="000000"/>
                <w:sz w:val="44"/>
                <w:szCs w:val="44"/>
              </w:rPr>
            </w:pPr>
          </w:p>
        </w:tc>
      </w:tr>
      <w:tr w:rsidR="0087317F" w:rsidRPr="000157E3" w14:paraId="2898B040" w14:textId="77777777" w:rsidTr="00113C08">
        <w:trPr>
          <w:trHeight w:val="589"/>
        </w:trPr>
        <w:tc>
          <w:tcPr>
            <w:tcW w:w="1771" w:type="dxa"/>
            <w:gridSpan w:val="3"/>
            <w:tcBorders>
              <w:top w:val="single" w:sz="4" w:space="0" w:color="auto"/>
              <w:left w:val="nil"/>
              <w:bottom w:val="single" w:sz="12" w:space="0" w:color="auto"/>
              <w:right w:val="nil"/>
            </w:tcBorders>
            <w:shd w:val="clear" w:color="auto" w:fill="auto"/>
            <w:noWrap/>
            <w:vAlign w:val="center"/>
          </w:tcPr>
          <w:p w14:paraId="265F28AF" w14:textId="77777777" w:rsidR="0087317F" w:rsidRPr="000157E3" w:rsidRDefault="00F042D1" w:rsidP="000157E3">
            <w:pPr>
              <w:spacing w:before="0" w:after="0" w:line="240" w:lineRule="auto"/>
              <w:jc w:val="center"/>
              <w:rPr>
                <w:rFonts w:ascii="ISOCPEUR" w:eastAsia="Times New Roman" w:hAnsi="ISOCPEUR"/>
                <w:color w:val="000000"/>
                <w:sz w:val="16"/>
                <w:szCs w:val="16"/>
              </w:rPr>
            </w:pPr>
            <w:r>
              <w:rPr>
                <w:rFonts w:ascii="ISOCPEUR" w:eastAsia="Times New Roman" w:hAnsi="ISOCPEUR"/>
                <w:color w:val="000000"/>
                <w:sz w:val="16"/>
                <w:szCs w:val="16"/>
              </w:rPr>
              <w:t>MIROSLAV ŠPATENKA</w:t>
            </w:r>
          </w:p>
        </w:tc>
        <w:sdt>
          <w:sdtPr>
            <w:rPr>
              <w:rFonts w:ascii="ISOCPEUR" w:eastAsia="Times New Roman" w:hAnsi="ISOCPEUR"/>
              <w:caps/>
              <w:color w:val="000000"/>
              <w:sz w:val="16"/>
              <w:szCs w:val="16"/>
            </w:rPr>
            <w:alias w:val="Autor"/>
            <w:tag w:val=""/>
            <w:id w:val="-2134936099"/>
            <w:placeholder>
              <w:docPart w:val="F0049BB86BF54EC2A1377441ED9EFA2A"/>
            </w:placeholder>
            <w:dataBinding w:prefixMappings="xmlns:ns0='http://purl.org/dc/elements/1.1/' xmlns:ns1='http://schemas.openxmlformats.org/package/2006/metadata/core-properties' " w:xpath="/ns1:coreProperties[1]/ns0:creator[1]" w:storeItemID="{6C3C8BC8-F283-45AE-878A-BAB7291924A1}"/>
            <w:text/>
          </w:sdtPr>
          <w:sdtEndPr/>
          <w:sdtContent>
            <w:tc>
              <w:tcPr>
                <w:tcW w:w="1694" w:type="dxa"/>
                <w:gridSpan w:val="2"/>
                <w:tcBorders>
                  <w:top w:val="single" w:sz="4" w:space="0" w:color="auto"/>
                  <w:left w:val="nil"/>
                  <w:bottom w:val="single" w:sz="12" w:space="0" w:color="auto"/>
                  <w:right w:val="nil"/>
                </w:tcBorders>
                <w:shd w:val="clear" w:color="auto" w:fill="auto"/>
                <w:noWrap/>
                <w:vAlign w:val="center"/>
              </w:tcPr>
              <w:p w14:paraId="2BA88DED" w14:textId="77777777" w:rsidR="0087317F" w:rsidRPr="000157E3" w:rsidRDefault="00F042D1" w:rsidP="000157E3">
                <w:pPr>
                  <w:spacing w:before="0" w:after="0" w:line="240" w:lineRule="auto"/>
                  <w:jc w:val="center"/>
                  <w:rPr>
                    <w:rFonts w:ascii="ISOCPEUR" w:eastAsia="Times New Roman" w:hAnsi="ISOCPEUR"/>
                    <w:color w:val="000000"/>
                    <w:sz w:val="16"/>
                    <w:szCs w:val="16"/>
                  </w:rPr>
                </w:pPr>
                <w:r>
                  <w:rPr>
                    <w:rFonts w:ascii="ISOCPEUR" w:eastAsia="Times New Roman" w:hAnsi="ISOCPEUR"/>
                    <w:caps/>
                    <w:color w:val="000000"/>
                    <w:sz w:val="16"/>
                    <w:szCs w:val="16"/>
                  </w:rPr>
                  <w:t>MIROSLAV ŠPATENKA</w:t>
                </w:r>
              </w:p>
            </w:tc>
          </w:sdtContent>
        </w:sdt>
        <w:tc>
          <w:tcPr>
            <w:tcW w:w="1992" w:type="dxa"/>
            <w:gridSpan w:val="3"/>
            <w:tcBorders>
              <w:top w:val="single" w:sz="4" w:space="0" w:color="auto"/>
              <w:left w:val="nil"/>
              <w:bottom w:val="single" w:sz="12" w:space="0" w:color="auto"/>
              <w:right w:val="nil"/>
            </w:tcBorders>
            <w:shd w:val="clear" w:color="auto" w:fill="auto"/>
            <w:noWrap/>
            <w:vAlign w:val="center"/>
          </w:tcPr>
          <w:p w14:paraId="7C599A74" w14:textId="77777777" w:rsidR="0087317F" w:rsidRPr="000157E3" w:rsidRDefault="0087317F" w:rsidP="000157E3">
            <w:pPr>
              <w:spacing w:before="0" w:after="0" w:line="240" w:lineRule="auto"/>
              <w:jc w:val="center"/>
              <w:rPr>
                <w:rFonts w:ascii="ISOCPEUR" w:eastAsia="Times New Roman" w:hAnsi="ISOCPEUR"/>
                <w:color w:val="000000"/>
                <w:sz w:val="16"/>
                <w:szCs w:val="16"/>
              </w:rPr>
            </w:pPr>
            <w:r w:rsidRPr="000157E3">
              <w:rPr>
                <w:rFonts w:ascii="ISOCPEUR" w:eastAsia="Times New Roman" w:hAnsi="ISOCPEUR"/>
                <w:color w:val="000000"/>
                <w:sz w:val="16"/>
                <w:szCs w:val="16"/>
              </w:rPr>
              <w:t>JAN BERAN</w:t>
            </w:r>
          </w:p>
        </w:tc>
        <w:tc>
          <w:tcPr>
            <w:tcW w:w="3827" w:type="dxa"/>
            <w:gridSpan w:val="6"/>
            <w:vMerge/>
            <w:tcBorders>
              <w:left w:val="nil"/>
              <w:right w:val="nil"/>
            </w:tcBorders>
            <w:shd w:val="clear" w:color="auto" w:fill="auto"/>
            <w:noWrap/>
            <w:vAlign w:val="bottom"/>
            <w:hideMark/>
          </w:tcPr>
          <w:p w14:paraId="148760C9" w14:textId="77777777" w:rsidR="0087317F" w:rsidRPr="000157E3" w:rsidRDefault="0087317F" w:rsidP="000157E3">
            <w:pPr>
              <w:spacing w:before="0" w:after="0" w:line="240" w:lineRule="auto"/>
              <w:jc w:val="left"/>
              <w:rPr>
                <w:rFonts w:ascii="ISOCPEUR" w:eastAsia="Times New Roman" w:hAnsi="ISOCPEUR"/>
                <w:color w:val="000000"/>
                <w:sz w:val="16"/>
                <w:szCs w:val="16"/>
              </w:rPr>
            </w:pPr>
          </w:p>
        </w:tc>
      </w:tr>
      <w:tr w:rsidR="0087317F" w:rsidRPr="000157E3" w14:paraId="6555E44F" w14:textId="77777777" w:rsidTr="00113C08">
        <w:trPr>
          <w:trHeight w:val="293"/>
        </w:trPr>
        <w:tc>
          <w:tcPr>
            <w:tcW w:w="825" w:type="dxa"/>
            <w:tcBorders>
              <w:top w:val="single" w:sz="12" w:space="0" w:color="auto"/>
              <w:left w:val="nil"/>
              <w:bottom w:val="single" w:sz="4" w:space="0" w:color="auto"/>
              <w:right w:val="nil"/>
            </w:tcBorders>
            <w:shd w:val="clear" w:color="auto" w:fill="auto"/>
            <w:noWrap/>
            <w:vAlign w:val="center"/>
            <w:hideMark/>
          </w:tcPr>
          <w:p w14:paraId="04AE47B1" w14:textId="77777777" w:rsidR="0087317F" w:rsidRPr="000157E3" w:rsidRDefault="0087317F" w:rsidP="000157E3">
            <w:pPr>
              <w:spacing w:before="0" w:after="0" w:line="240" w:lineRule="auto"/>
              <w:jc w:val="left"/>
              <w:rPr>
                <w:rFonts w:ascii="ISOCPEUR" w:eastAsia="Times New Roman" w:hAnsi="ISOCPEUR"/>
                <w:color w:val="000000"/>
                <w:sz w:val="18"/>
                <w:szCs w:val="18"/>
              </w:rPr>
            </w:pPr>
            <w:r w:rsidRPr="000157E3">
              <w:rPr>
                <w:rFonts w:ascii="ISOCPEUR" w:eastAsia="Times New Roman" w:hAnsi="ISOCPEUR"/>
                <w:color w:val="000000"/>
                <w:sz w:val="18"/>
                <w:szCs w:val="18"/>
              </w:rPr>
              <w:t>INVESTOR</w:t>
            </w:r>
          </w:p>
        </w:tc>
        <w:tc>
          <w:tcPr>
            <w:tcW w:w="4632" w:type="dxa"/>
            <w:gridSpan w:val="7"/>
            <w:tcBorders>
              <w:top w:val="single" w:sz="12" w:space="0" w:color="auto"/>
              <w:left w:val="nil"/>
              <w:bottom w:val="single" w:sz="4" w:space="0" w:color="auto"/>
              <w:right w:val="nil"/>
            </w:tcBorders>
            <w:shd w:val="clear" w:color="auto" w:fill="auto"/>
            <w:noWrap/>
            <w:vAlign w:val="center"/>
          </w:tcPr>
          <w:p w14:paraId="2D010CDF" w14:textId="0B7D5133" w:rsidR="00F042D1" w:rsidRPr="00E21192" w:rsidRDefault="00D77C96" w:rsidP="000157E3">
            <w:pPr>
              <w:spacing w:before="0" w:after="0" w:line="240" w:lineRule="auto"/>
              <w:jc w:val="left"/>
              <w:rPr>
                <w:rFonts w:ascii="ISOCPEUR" w:eastAsia="Times New Roman" w:hAnsi="ISOCPEUR"/>
                <w:color w:val="000000"/>
                <w:sz w:val="18"/>
                <w:szCs w:val="18"/>
              </w:rPr>
            </w:pPr>
            <w:r w:rsidRPr="0004063E">
              <w:rPr>
                <w:rFonts w:ascii="ISOCPEUR" w:eastAsia="Times New Roman" w:hAnsi="ISOCPEUR"/>
                <w:color w:val="000000"/>
                <w:spacing w:val="-8"/>
                <w:sz w:val="18"/>
                <w:szCs w:val="18"/>
              </w:rPr>
              <w:t>MĚSTO KOSTELEC N. O., PALACKÉHO NÁM. 38, 517 41 KOSTELEC N. O.</w:t>
            </w:r>
          </w:p>
        </w:tc>
        <w:tc>
          <w:tcPr>
            <w:tcW w:w="3827" w:type="dxa"/>
            <w:gridSpan w:val="6"/>
            <w:tcBorders>
              <w:left w:val="nil"/>
              <w:bottom w:val="nil"/>
              <w:right w:val="nil"/>
            </w:tcBorders>
            <w:shd w:val="clear" w:color="auto" w:fill="auto"/>
            <w:noWrap/>
            <w:vAlign w:val="center"/>
            <w:hideMark/>
          </w:tcPr>
          <w:p w14:paraId="1C578A00" w14:textId="77777777" w:rsidR="0087317F" w:rsidRPr="000157E3" w:rsidRDefault="0087317F" w:rsidP="000157E3">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VYŠEHRADSKÁ 1349/2 PRAHA 2– NOVÉ MĚSTO 128 00</w:t>
            </w:r>
          </w:p>
        </w:tc>
      </w:tr>
      <w:tr w:rsidR="00D77C96" w:rsidRPr="000157E3" w14:paraId="60F2405C" w14:textId="77777777" w:rsidTr="00E4223B">
        <w:trPr>
          <w:trHeight w:val="293"/>
        </w:trPr>
        <w:tc>
          <w:tcPr>
            <w:tcW w:w="825" w:type="dxa"/>
            <w:tcBorders>
              <w:top w:val="nil"/>
              <w:left w:val="nil"/>
              <w:bottom w:val="single" w:sz="12" w:space="0" w:color="auto"/>
              <w:right w:val="nil"/>
            </w:tcBorders>
            <w:shd w:val="clear" w:color="auto" w:fill="auto"/>
            <w:noWrap/>
            <w:vAlign w:val="center"/>
            <w:hideMark/>
          </w:tcPr>
          <w:p w14:paraId="2B24A163" w14:textId="77777777" w:rsidR="00D77C96" w:rsidRPr="000157E3" w:rsidRDefault="00D77C96" w:rsidP="00D77C96">
            <w:pPr>
              <w:spacing w:before="0" w:after="0" w:line="240" w:lineRule="auto"/>
              <w:jc w:val="left"/>
              <w:rPr>
                <w:rFonts w:ascii="ISOCPEUR" w:eastAsia="Times New Roman" w:hAnsi="ISOCPEUR"/>
                <w:color w:val="000000"/>
                <w:sz w:val="18"/>
                <w:szCs w:val="18"/>
              </w:rPr>
            </w:pPr>
            <w:r w:rsidRPr="000157E3">
              <w:rPr>
                <w:rFonts w:ascii="ISOCPEUR" w:eastAsia="Times New Roman" w:hAnsi="ISOCPEUR"/>
                <w:color w:val="000000"/>
                <w:sz w:val="18"/>
                <w:szCs w:val="18"/>
              </w:rPr>
              <w:t>KATASTR</w:t>
            </w:r>
          </w:p>
        </w:tc>
        <w:tc>
          <w:tcPr>
            <w:tcW w:w="4632" w:type="dxa"/>
            <w:gridSpan w:val="7"/>
            <w:tcBorders>
              <w:top w:val="nil"/>
              <w:left w:val="nil"/>
              <w:bottom w:val="single" w:sz="12" w:space="0" w:color="auto"/>
              <w:right w:val="nil"/>
            </w:tcBorders>
            <w:shd w:val="clear" w:color="auto" w:fill="auto"/>
            <w:noWrap/>
            <w:vAlign w:val="center"/>
          </w:tcPr>
          <w:p w14:paraId="37502204" w14:textId="70E4E3C4" w:rsidR="00D77C96" w:rsidRPr="000157E3" w:rsidRDefault="00D77C96" w:rsidP="00D77C96">
            <w:pPr>
              <w:spacing w:before="0" w:after="0" w:line="240" w:lineRule="auto"/>
              <w:jc w:val="left"/>
              <w:rPr>
                <w:rFonts w:ascii="ISOCPEUR" w:eastAsia="Times New Roman" w:hAnsi="ISOCPEUR"/>
                <w:color w:val="000000"/>
                <w:sz w:val="18"/>
                <w:szCs w:val="18"/>
              </w:rPr>
            </w:pPr>
            <w:r w:rsidRPr="0004063E">
              <w:rPr>
                <w:rFonts w:ascii="ISOCPEUR" w:eastAsia="Times New Roman" w:hAnsi="ISOCPEUR"/>
                <w:color w:val="000000"/>
                <w:sz w:val="18"/>
                <w:szCs w:val="18"/>
              </w:rPr>
              <w:t>KOSTELEC NAD ORLICÍ (670197), TUTLEKY (771961)</w:t>
            </w:r>
          </w:p>
        </w:tc>
        <w:tc>
          <w:tcPr>
            <w:tcW w:w="3827" w:type="dxa"/>
            <w:gridSpan w:val="6"/>
            <w:tcBorders>
              <w:top w:val="nil"/>
              <w:left w:val="nil"/>
              <w:bottom w:val="single" w:sz="12" w:space="0" w:color="auto"/>
              <w:right w:val="nil"/>
            </w:tcBorders>
            <w:shd w:val="clear" w:color="auto" w:fill="auto"/>
            <w:noWrap/>
            <w:vAlign w:val="center"/>
            <w:hideMark/>
          </w:tcPr>
          <w:p w14:paraId="1835BF22" w14:textId="77777777" w:rsidR="00D77C96" w:rsidRPr="000157E3" w:rsidRDefault="00D77C96" w:rsidP="00D77C96">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WWW.AKVOPRO.CZ</w:t>
            </w:r>
          </w:p>
        </w:tc>
      </w:tr>
      <w:tr w:rsidR="00D77C96" w:rsidRPr="000157E3" w14:paraId="4D862774" w14:textId="77777777" w:rsidTr="00E21192">
        <w:trPr>
          <w:trHeight w:val="183"/>
        </w:trPr>
        <w:tc>
          <w:tcPr>
            <w:tcW w:w="825" w:type="dxa"/>
            <w:tcBorders>
              <w:top w:val="single" w:sz="12" w:space="0" w:color="auto"/>
              <w:left w:val="nil"/>
              <w:right w:val="nil"/>
            </w:tcBorders>
            <w:shd w:val="clear" w:color="auto" w:fill="auto"/>
            <w:noWrap/>
            <w:vAlign w:val="center"/>
            <w:hideMark/>
          </w:tcPr>
          <w:p w14:paraId="489BEE6D" w14:textId="77777777" w:rsidR="00D77C96" w:rsidRPr="000157E3" w:rsidRDefault="00D77C96" w:rsidP="00D77C96">
            <w:pPr>
              <w:spacing w:before="0" w:after="0" w:line="240" w:lineRule="auto"/>
              <w:jc w:val="left"/>
              <w:rPr>
                <w:rFonts w:ascii="ISOCPEUR" w:eastAsia="Times New Roman" w:hAnsi="ISOCPEUR"/>
                <w:color w:val="000000"/>
                <w:sz w:val="18"/>
                <w:szCs w:val="18"/>
              </w:rPr>
            </w:pPr>
            <w:r w:rsidRPr="000157E3">
              <w:rPr>
                <w:rFonts w:ascii="ISOCPEUR" w:eastAsia="Times New Roman" w:hAnsi="ISOCPEUR"/>
                <w:color w:val="000000"/>
                <w:sz w:val="18"/>
                <w:szCs w:val="18"/>
              </w:rPr>
              <w:t>AKCE</w:t>
            </w:r>
          </w:p>
        </w:tc>
        <w:tc>
          <w:tcPr>
            <w:tcW w:w="5271" w:type="dxa"/>
            <w:gridSpan w:val="9"/>
            <w:vMerge w:val="restart"/>
            <w:tcBorders>
              <w:top w:val="single" w:sz="12" w:space="0" w:color="auto"/>
              <w:left w:val="nil"/>
              <w:bottom w:val="single" w:sz="12" w:space="0" w:color="auto"/>
              <w:right w:val="nil"/>
            </w:tcBorders>
            <w:shd w:val="clear" w:color="auto" w:fill="auto"/>
            <w:vAlign w:val="center"/>
            <w:hideMark/>
          </w:tcPr>
          <w:sdt>
            <w:sdtPr>
              <w:rPr>
                <w:rFonts w:ascii="ISOCTEUR" w:eastAsia="Calibri" w:hAnsi="ISOCTEUR"/>
                <w:caps/>
                <w:w w:val="67"/>
                <w:sz w:val="36"/>
                <w:szCs w:val="36"/>
              </w:rPr>
              <w:alias w:val="Kategorie"/>
              <w:id w:val="2100447031"/>
              <w:dataBinding w:prefixMappings="xmlns:ns0='http://purl.org/dc/elements/1.1/' xmlns:ns1='http://schemas.openxmlformats.org/package/2006/metadata/core-properties' " w:xpath="/ns1:coreProperties[1]/ns1:category[1]" w:storeItemID="{6C3C8BC8-F283-45AE-878A-BAB7291924A1}"/>
              <w:text/>
            </w:sdtPr>
            <w:sdtEndPr/>
            <w:sdtContent>
              <w:p w14:paraId="21169FBF" w14:textId="30035A7B" w:rsidR="00D77C96" w:rsidRPr="000157E3" w:rsidRDefault="00D77C96" w:rsidP="00D77C96">
                <w:pPr>
                  <w:pStyle w:val="Bezmezer"/>
                  <w:jc w:val="center"/>
                  <w:rPr>
                    <w:rFonts w:ascii="ISOCTEUR" w:hAnsi="ISOCTEUR"/>
                    <w:caps/>
                    <w:sz w:val="36"/>
                    <w:szCs w:val="36"/>
                  </w:rPr>
                </w:pPr>
                <w:r w:rsidRPr="00D77C96">
                  <w:rPr>
                    <w:rFonts w:ascii="ISOCTEUR" w:eastAsia="Calibri" w:hAnsi="ISOCTEUR"/>
                    <w:caps/>
                    <w:w w:val="67"/>
                    <w:sz w:val="36"/>
                    <w:szCs w:val="36"/>
                  </w:rPr>
                  <w:t>INTENZIFIKACE ÚPRAVNY VODY</w:t>
                </w:r>
                <w:r>
                  <w:rPr>
                    <w:rFonts w:ascii="ISOCTEUR" w:eastAsia="Calibri" w:hAnsi="ISOCTEUR"/>
                    <w:caps/>
                    <w:w w:val="67"/>
                    <w:sz w:val="36"/>
                    <w:szCs w:val="36"/>
                  </w:rPr>
                  <w:t xml:space="preserve"> A</w:t>
                </w:r>
                <w:r w:rsidRPr="00D77C96">
                  <w:rPr>
                    <w:rFonts w:ascii="ISOCTEUR" w:eastAsia="Calibri" w:hAnsi="ISOCTEUR"/>
                    <w:caps/>
                    <w:w w:val="67"/>
                    <w:sz w:val="36"/>
                    <w:szCs w:val="36"/>
                  </w:rPr>
                  <w:t xml:space="preserve"> PŘIVADĚČE KOSTELEC NAD ORLICÍ</w:t>
                </w:r>
              </w:p>
            </w:sdtContent>
          </w:sdt>
        </w:tc>
        <w:tc>
          <w:tcPr>
            <w:tcW w:w="1250" w:type="dxa"/>
            <w:gridSpan w:val="2"/>
            <w:tcBorders>
              <w:top w:val="single" w:sz="12" w:space="0" w:color="auto"/>
              <w:left w:val="nil"/>
              <w:bottom w:val="single" w:sz="4" w:space="0" w:color="auto"/>
              <w:right w:val="nil"/>
            </w:tcBorders>
            <w:shd w:val="clear" w:color="auto" w:fill="auto"/>
            <w:noWrap/>
            <w:vAlign w:val="center"/>
            <w:hideMark/>
          </w:tcPr>
          <w:p w14:paraId="7BFB152F" w14:textId="77777777" w:rsidR="00D77C96" w:rsidRPr="000157E3" w:rsidRDefault="00D77C96" w:rsidP="00D77C96">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STUPEŇ</w:t>
            </w:r>
          </w:p>
        </w:tc>
        <w:tc>
          <w:tcPr>
            <w:tcW w:w="1938" w:type="dxa"/>
            <w:gridSpan w:val="2"/>
            <w:tcBorders>
              <w:top w:val="single" w:sz="12" w:space="0" w:color="auto"/>
              <w:left w:val="nil"/>
              <w:bottom w:val="single" w:sz="4" w:space="0" w:color="auto"/>
              <w:right w:val="nil"/>
            </w:tcBorders>
            <w:shd w:val="clear" w:color="auto" w:fill="auto"/>
            <w:noWrap/>
            <w:vAlign w:val="center"/>
          </w:tcPr>
          <w:p w14:paraId="6A68B21E" w14:textId="1AE7107B" w:rsidR="00D77C96" w:rsidRPr="000157E3" w:rsidRDefault="00EA728F" w:rsidP="00D77C96">
            <w:pPr>
              <w:spacing w:before="0" w:after="0" w:line="240" w:lineRule="auto"/>
              <w:jc w:val="left"/>
              <w:rPr>
                <w:rFonts w:ascii="ISOCPEUR" w:eastAsia="Times New Roman" w:hAnsi="ISOCPEUR"/>
                <w:color w:val="000000"/>
                <w:sz w:val="16"/>
                <w:szCs w:val="16"/>
              </w:rPr>
            </w:pPr>
            <w:sdt>
              <w:sdtPr>
                <w:rPr>
                  <w:rFonts w:ascii="ISOCPEUR" w:eastAsia="Times New Roman" w:hAnsi="ISOCPEUR"/>
                  <w:caps/>
                  <w:color w:val="000000"/>
                  <w:sz w:val="16"/>
                  <w:szCs w:val="16"/>
                </w:rPr>
                <w:alias w:val="Stav"/>
                <w:id w:val="-644348916"/>
                <w:dataBinding w:prefixMappings="xmlns:ns0='http://purl.org/dc/elements/1.1/' xmlns:ns1='http://schemas.openxmlformats.org/package/2006/metadata/core-properties' " w:xpath="/ns1:coreProperties[1]/ns1:contentStatus[1]" w:storeItemID="{6C3C8BC8-F283-45AE-878A-BAB7291924A1}"/>
                <w:text/>
              </w:sdtPr>
              <w:sdtEndPr/>
              <w:sdtContent>
                <w:r w:rsidR="006A4A41">
                  <w:rPr>
                    <w:rFonts w:ascii="ISOCPEUR" w:eastAsia="Times New Roman" w:hAnsi="ISOCPEUR"/>
                    <w:caps/>
                    <w:color w:val="000000"/>
                    <w:sz w:val="16"/>
                    <w:szCs w:val="16"/>
                  </w:rPr>
                  <w:t>DPS</w:t>
                </w:r>
              </w:sdtContent>
            </w:sdt>
          </w:p>
        </w:tc>
      </w:tr>
      <w:tr w:rsidR="00D77C96" w:rsidRPr="000157E3" w14:paraId="79A719F2" w14:textId="77777777" w:rsidTr="00E21192">
        <w:trPr>
          <w:trHeight w:val="211"/>
        </w:trPr>
        <w:tc>
          <w:tcPr>
            <w:tcW w:w="825" w:type="dxa"/>
            <w:vMerge w:val="restart"/>
            <w:tcBorders>
              <w:top w:val="nil"/>
              <w:left w:val="nil"/>
              <w:bottom w:val="single" w:sz="12" w:space="0" w:color="auto"/>
              <w:right w:val="nil"/>
            </w:tcBorders>
            <w:shd w:val="clear" w:color="auto" w:fill="auto"/>
            <w:noWrap/>
            <w:vAlign w:val="center"/>
            <w:hideMark/>
          </w:tcPr>
          <w:p w14:paraId="2EA45EF7" w14:textId="77777777" w:rsidR="00D77C96" w:rsidRPr="000157E3" w:rsidRDefault="00D77C96" w:rsidP="00D77C96">
            <w:pPr>
              <w:spacing w:before="0" w:after="0" w:line="240" w:lineRule="auto"/>
              <w:jc w:val="center"/>
              <w:rPr>
                <w:rFonts w:ascii="ISOCPEUR" w:eastAsia="Times New Roman" w:hAnsi="ISOCPEUR"/>
                <w:color w:val="000000"/>
                <w:sz w:val="18"/>
                <w:szCs w:val="18"/>
              </w:rPr>
            </w:pPr>
          </w:p>
        </w:tc>
        <w:tc>
          <w:tcPr>
            <w:tcW w:w="5271" w:type="dxa"/>
            <w:gridSpan w:val="9"/>
            <w:vMerge/>
            <w:tcBorders>
              <w:top w:val="single" w:sz="8" w:space="0" w:color="000000"/>
              <w:left w:val="nil"/>
              <w:bottom w:val="single" w:sz="12" w:space="0" w:color="auto"/>
              <w:right w:val="nil"/>
            </w:tcBorders>
            <w:vAlign w:val="center"/>
            <w:hideMark/>
          </w:tcPr>
          <w:p w14:paraId="72DBEAB1" w14:textId="77777777" w:rsidR="00D77C96" w:rsidRPr="000157E3" w:rsidRDefault="00D77C96" w:rsidP="00D77C96">
            <w:pPr>
              <w:spacing w:before="0" w:after="0" w:line="240" w:lineRule="auto"/>
              <w:jc w:val="left"/>
              <w:rPr>
                <w:rFonts w:ascii="ISOCPEUR" w:eastAsia="Times New Roman" w:hAnsi="ISOCPEUR"/>
                <w:color w:val="000000"/>
                <w:sz w:val="36"/>
                <w:szCs w:val="36"/>
              </w:rPr>
            </w:pPr>
          </w:p>
        </w:tc>
        <w:tc>
          <w:tcPr>
            <w:tcW w:w="1250" w:type="dxa"/>
            <w:gridSpan w:val="2"/>
            <w:tcBorders>
              <w:top w:val="single" w:sz="4" w:space="0" w:color="auto"/>
              <w:left w:val="nil"/>
              <w:bottom w:val="single" w:sz="4" w:space="0" w:color="auto"/>
              <w:right w:val="nil"/>
            </w:tcBorders>
            <w:shd w:val="clear" w:color="auto" w:fill="auto"/>
            <w:noWrap/>
            <w:vAlign w:val="center"/>
            <w:hideMark/>
          </w:tcPr>
          <w:p w14:paraId="79C774A5" w14:textId="77777777" w:rsidR="00D77C96" w:rsidRPr="000157E3" w:rsidRDefault="00D77C96" w:rsidP="00D77C96">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Č. ZAKÁZKY</w:t>
            </w:r>
          </w:p>
        </w:tc>
        <w:tc>
          <w:tcPr>
            <w:tcW w:w="1938" w:type="dxa"/>
            <w:gridSpan w:val="2"/>
            <w:tcBorders>
              <w:top w:val="single" w:sz="4" w:space="0" w:color="auto"/>
              <w:left w:val="nil"/>
              <w:bottom w:val="single" w:sz="4" w:space="0" w:color="auto"/>
              <w:right w:val="nil"/>
            </w:tcBorders>
            <w:shd w:val="clear" w:color="auto" w:fill="auto"/>
            <w:noWrap/>
            <w:vAlign w:val="center"/>
          </w:tcPr>
          <w:p w14:paraId="73D2D0F4" w14:textId="4971AF34" w:rsidR="00D77C96" w:rsidRPr="000157E3" w:rsidRDefault="00D77C96" w:rsidP="00D77C96">
            <w:pPr>
              <w:spacing w:before="0" w:after="0" w:line="240" w:lineRule="auto"/>
              <w:jc w:val="left"/>
              <w:rPr>
                <w:rFonts w:ascii="ISOCPEUR" w:eastAsia="Times New Roman" w:hAnsi="ISOCPEUR"/>
                <w:color w:val="000000"/>
                <w:sz w:val="16"/>
                <w:szCs w:val="16"/>
              </w:rPr>
            </w:pPr>
            <w:r>
              <w:rPr>
                <w:rFonts w:ascii="ISOCPEUR" w:eastAsia="Times New Roman" w:hAnsi="ISOCPEUR"/>
                <w:color w:val="000000"/>
                <w:sz w:val="16"/>
                <w:szCs w:val="16"/>
              </w:rPr>
              <w:t>758</w:t>
            </w:r>
          </w:p>
        </w:tc>
      </w:tr>
      <w:tr w:rsidR="00D77C96" w:rsidRPr="000157E3" w14:paraId="69311927" w14:textId="77777777" w:rsidTr="00E21192">
        <w:trPr>
          <w:trHeight w:val="257"/>
        </w:trPr>
        <w:tc>
          <w:tcPr>
            <w:tcW w:w="825" w:type="dxa"/>
            <w:vMerge/>
            <w:tcBorders>
              <w:top w:val="single" w:sz="8" w:space="0" w:color="000000"/>
              <w:left w:val="nil"/>
              <w:bottom w:val="single" w:sz="12" w:space="0" w:color="auto"/>
              <w:right w:val="nil"/>
            </w:tcBorders>
            <w:vAlign w:val="center"/>
            <w:hideMark/>
          </w:tcPr>
          <w:p w14:paraId="1A9B5C1E" w14:textId="77777777" w:rsidR="00D77C96" w:rsidRPr="000157E3" w:rsidRDefault="00D77C96" w:rsidP="00D77C96">
            <w:pPr>
              <w:spacing w:before="0" w:after="0" w:line="240" w:lineRule="auto"/>
              <w:jc w:val="left"/>
              <w:rPr>
                <w:rFonts w:ascii="ISOCPEUR" w:eastAsia="Times New Roman" w:hAnsi="ISOCPEUR"/>
                <w:color w:val="000000"/>
                <w:sz w:val="18"/>
                <w:szCs w:val="18"/>
              </w:rPr>
            </w:pPr>
          </w:p>
        </w:tc>
        <w:tc>
          <w:tcPr>
            <w:tcW w:w="5271" w:type="dxa"/>
            <w:gridSpan w:val="9"/>
            <w:vMerge/>
            <w:tcBorders>
              <w:top w:val="single" w:sz="8" w:space="0" w:color="000000"/>
              <w:left w:val="nil"/>
              <w:bottom w:val="single" w:sz="12" w:space="0" w:color="auto"/>
              <w:right w:val="nil"/>
            </w:tcBorders>
            <w:vAlign w:val="center"/>
            <w:hideMark/>
          </w:tcPr>
          <w:p w14:paraId="5529A079" w14:textId="77777777" w:rsidR="00D77C96" w:rsidRPr="000157E3" w:rsidRDefault="00D77C96" w:rsidP="00D77C96">
            <w:pPr>
              <w:spacing w:before="0" w:after="0" w:line="240" w:lineRule="auto"/>
              <w:jc w:val="left"/>
              <w:rPr>
                <w:rFonts w:ascii="ISOCPEUR" w:eastAsia="Times New Roman" w:hAnsi="ISOCPEUR"/>
                <w:color w:val="000000"/>
                <w:sz w:val="36"/>
                <w:szCs w:val="36"/>
              </w:rPr>
            </w:pPr>
          </w:p>
        </w:tc>
        <w:tc>
          <w:tcPr>
            <w:tcW w:w="1250" w:type="dxa"/>
            <w:gridSpan w:val="2"/>
            <w:tcBorders>
              <w:top w:val="single" w:sz="4" w:space="0" w:color="auto"/>
              <w:left w:val="nil"/>
              <w:bottom w:val="single" w:sz="4" w:space="0" w:color="auto"/>
              <w:right w:val="nil"/>
            </w:tcBorders>
            <w:shd w:val="clear" w:color="auto" w:fill="auto"/>
            <w:noWrap/>
            <w:vAlign w:val="center"/>
            <w:hideMark/>
          </w:tcPr>
          <w:p w14:paraId="38FE16ED" w14:textId="77777777" w:rsidR="00D77C96" w:rsidRPr="000157E3" w:rsidRDefault="00D77C96" w:rsidP="00D77C96">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FORMÁT</w:t>
            </w:r>
          </w:p>
        </w:tc>
        <w:tc>
          <w:tcPr>
            <w:tcW w:w="1938" w:type="dxa"/>
            <w:gridSpan w:val="2"/>
            <w:tcBorders>
              <w:top w:val="single" w:sz="4" w:space="0" w:color="auto"/>
              <w:left w:val="nil"/>
              <w:bottom w:val="single" w:sz="4" w:space="0" w:color="auto"/>
              <w:right w:val="nil"/>
            </w:tcBorders>
            <w:shd w:val="clear" w:color="auto" w:fill="auto"/>
            <w:noWrap/>
            <w:vAlign w:val="center"/>
          </w:tcPr>
          <w:p w14:paraId="06C25B31" w14:textId="77777777" w:rsidR="00D77C96" w:rsidRPr="000157E3" w:rsidRDefault="00D77C96" w:rsidP="00D77C96">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A4</w:t>
            </w:r>
          </w:p>
        </w:tc>
      </w:tr>
      <w:tr w:rsidR="00D77C96" w:rsidRPr="000157E3" w14:paraId="74618123" w14:textId="77777777" w:rsidTr="00E21192">
        <w:trPr>
          <w:trHeight w:val="275"/>
        </w:trPr>
        <w:tc>
          <w:tcPr>
            <w:tcW w:w="825" w:type="dxa"/>
            <w:vMerge/>
            <w:tcBorders>
              <w:top w:val="single" w:sz="8" w:space="0" w:color="000000"/>
              <w:left w:val="nil"/>
              <w:bottom w:val="single" w:sz="12" w:space="0" w:color="auto"/>
              <w:right w:val="nil"/>
            </w:tcBorders>
            <w:vAlign w:val="center"/>
            <w:hideMark/>
          </w:tcPr>
          <w:p w14:paraId="1B9EC968" w14:textId="77777777" w:rsidR="00D77C96" w:rsidRPr="000157E3" w:rsidRDefault="00D77C96" w:rsidP="00D77C96">
            <w:pPr>
              <w:spacing w:before="0" w:after="0" w:line="240" w:lineRule="auto"/>
              <w:jc w:val="left"/>
              <w:rPr>
                <w:rFonts w:ascii="ISOCPEUR" w:eastAsia="Times New Roman" w:hAnsi="ISOCPEUR"/>
                <w:color w:val="000000"/>
                <w:sz w:val="18"/>
                <w:szCs w:val="18"/>
              </w:rPr>
            </w:pPr>
          </w:p>
        </w:tc>
        <w:tc>
          <w:tcPr>
            <w:tcW w:w="5271" w:type="dxa"/>
            <w:gridSpan w:val="9"/>
            <w:vMerge/>
            <w:tcBorders>
              <w:top w:val="single" w:sz="8" w:space="0" w:color="000000"/>
              <w:left w:val="nil"/>
              <w:bottom w:val="single" w:sz="12" w:space="0" w:color="auto"/>
              <w:right w:val="nil"/>
            </w:tcBorders>
            <w:vAlign w:val="center"/>
            <w:hideMark/>
          </w:tcPr>
          <w:p w14:paraId="35A16543" w14:textId="77777777" w:rsidR="00D77C96" w:rsidRPr="000157E3" w:rsidRDefault="00D77C96" w:rsidP="00D77C96">
            <w:pPr>
              <w:spacing w:before="0" w:after="0" w:line="240" w:lineRule="auto"/>
              <w:jc w:val="left"/>
              <w:rPr>
                <w:rFonts w:ascii="ISOCPEUR" w:eastAsia="Times New Roman" w:hAnsi="ISOCPEUR"/>
                <w:color w:val="000000"/>
                <w:sz w:val="36"/>
                <w:szCs w:val="36"/>
              </w:rPr>
            </w:pPr>
          </w:p>
        </w:tc>
        <w:tc>
          <w:tcPr>
            <w:tcW w:w="1250" w:type="dxa"/>
            <w:gridSpan w:val="2"/>
            <w:tcBorders>
              <w:top w:val="single" w:sz="4" w:space="0" w:color="auto"/>
              <w:left w:val="nil"/>
              <w:bottom w:val="single" w:sz="4" w:space="0" w:color="auto"/>
              <w:right w:val="nil"/>
            </w:tcBorders>
            <w:shd w:val="clear" w:color="auto" w:fill="auto"/>
            <w:noWrap/>
            <w:vAlign w:val="center"/>
            <w:hideMark/>
          </w:tcPr>
          <w:p w14:paraId="0BB683F3" w14:textId="77777777" w:rsidR="00D77C96" w:rsidRPr="000157E3" w:rsidRDefault="00D77C96" w:rsidP="00D77C96">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DATUM</w:t>
            </w:r>
          </w:p>
        </w:tc>
        <w:tc>
          <w:tcPr>
            <w:tcW w:w="1938" w:type="dxa"/>
            <w:gridSpan w:val="2"/>
            <w:tcBorders>
              <w:top w:val="single" w:sz="4" w:space="0" w:color="auto"/>
              <w:left w:val="nil"/>
              <w:bottom w:val="single" w:sz="4" w:space="0" w:color="auto"/>
              <w:right w:val="nil"/>
            </w:tcBorders>
            <w:shd w:val="clear" w:color="auto" w:fill="auto"/>
            <w:noWrap/>
            <w:vAlign w:val="center"/>
          </w:tcPr>
          <w:p w14:paraId="73F0B520" w14:textId="0A2E3D57" w:rsidR="00D77C96" w:rsidRPr="000157E3" w:rsidRDefault="006A4A41" w:rsidP="00D77C96">
            <w:pPr>
              <w:spacing w:before="0" w:after="0" w:line="240" w:lineRule="auto"/>
              <w:jc w:val="left"/>
              <w:rPr>
                <w:rFonts w:ascii="ISOCPEUR" w:eastAsia="Times New Roman" w:hAnsi="ISOCPEUR"/>
                <w:color w:val="000000"/>
                <w:sz w:val="16"/>
                <w:szCs w:val="16"/>
              </w:rPr>
            </w:pPr>
            <w:r>
              <w:rPr>
                <w:rFonts w:ascii="ISOCPEUR" w:eastAsia="Times New Roman" w:hAnsi="ISOCPEUR"/>
                <w:color w:val="000000"/>
                <w:sz w:val="16"/>
                <w:szCs w:val="16"/>
              </w:rPr>
              <w:t>11</w:t>
            </w:r>
            <w:r w:rsidR="0076620A">
              <w:rPr>
                <w:rFonts w:ascii="ISOCPEUR" w:eastAsia="Times New Roman" w:hAnsi="ISOCPEUR"/>
                <w:color w:val="000000"/>
                <w:sz w:val="16"/>
                <w:szCs w:val="16"/>
              </w:rPr>
              <w:t>/2021</w:t>
            </w:r>
          </w:p>
        </w:tc>
      </w:tr>
      <w:tr w:rsidR="00D77C96" w:rsidRPr="000157E3" w14:paraId="36CB6770" w14:textId="77777777" w:rsidTr="00E21192">
        <w:trPr>
          <w:trHeight w:val="251"/>
        </w:trPr>
        <w:tc>
          <w:tcPr>
            <w:tcW w:w="825" w:type="dxa"/>
            <w:vMerge/>
            <w:tcBorders>
              <w:top w:val="single" w:sz="8" w:space="0" w:color="000000"/>
              <w:left w:val="nil"/>
              <w:bottom w:val="single" w:sz="12" w:space="0" w:color="auto"/>
              <w:right w:val="nil"/>
            </w:tcBorders>
            <w:vAlign w:val="center"/>
            <w:hideMark/>
          </w:tcPr>
          <w:p w14:paraId="5BA406F0" w14:textId="77777777" w:rsidR="00D77C96" w:rsidRPr="000157E3" w:rsidRDefault="00D77C96" w:rsidP="00D77C96">
            <w:pPr>
              <w:spacing w:before="0" w:after="0" w:line="240" w:lineRule="auto"/>
              <w:jc w:val="left"/>
              <w:rPr>
                <w:rFonts w:ascii="ISOCPEUR" w:eastAsia="Times New Roman" w:hAnsi="ISOCPEUR"/>
                <w:color w:val="000000"/>
                <w:sz w:val="18"/>
                <w:szCs w:val="18"/>
              </w:rPr>
            </w:pPr>
          </w:p>
        </w:tc>
        <w:tc>
          <w:tcPr>
            <w:tcW w:w="5271" w:type="dxa"/>
            <w:gridSpan w:val="9"/>
            <w:vMerge/>
            <w:tcBorders>
              <w:top w:val="single" w:sz="8" w:space="0" w:color="000000"/>
              <w:left w:val="nil"/>
              <w:bottom w:val="single" w:sz="12" w:space="0" w:color="auto"/>
              <w:right w:val="nil"/>
            </w:tcBorders>
            <w:vAlign w:val="center"/>
            <w:hideMark/>
          </w:tcPr>
          <w:p w14:paraId="3EAAFC54" w14:textId="77777777" w:rsidR="00D77C96" w:rsidRPr="000157E3" w:rsidRDefault="00D77C96" w:rsidP="00D77C96">
            <w:pPr>
              <w:spacing w:before="0" w:after="0" w:line="240" w:lineRule="auto"/>
              <w:jc w:val="left"/>
              <w:rPr>
                <w:rFonts w:ascii="ISOCPEUR" w:eastAsia="Times New Roman" w:hAnsi="ISOCPEUR"/>
                <w:color w:val="000000"/>
                <w:sz w:val="36"/>
                <w:szCs w:val="36"/>
              </w:rPr>
            </w:pPr>
          </w:p>
        </w:tc>
        <w:tc>
          <w:tcPr>
            <w:tcW w:w="1250" w:type="dxa"/>
            <w:gridSpan w:val="2"/>
            <w:tcBorders>
              <w:top w:val="single" w:sz="4" w:space="0" w:color="auto"/>
              <w:left w:val="nil"/>
              <w:bottom w:val="single" w:sz="12" w:space="0" w:color="auto"/>
              <w:right w:val="nil"/>
            </w:tcBorders>
            <w:shd w:val="clear" w:color="auto" w:fill="auto"/>
            <w:noWrap/>
            <w:vAlign w:val="center"/>
            <w:hideMark/>
          </w:tcPr>
          <w:p w14:paraId="409F05DF" w14:textId="77777777" w:rsidR="00D77C96" w:rsidRPr="000157E3" w:rsidRDefault="00D77C96" w:rsidP="00D77C96">
            <w:pPr>
              <w:spacing w:before="0" w:after="0" w:line="240" w:lineRule="auto"/>
              <w:jc w:val="left"/>
              <w:rPr>
                <w:rFonts w:ascii="ISOCPEUR" w:eastAsia="Times New Roman" w:hAnsi="ISOCPEUR"/>
                <w:color w:val="000000"/>
                <w:sz w:val="16"/>
                <w:szCs w:val="16"/>
              </w:rPr>
            </w:pPr>
            <w:r w:rsidRPr="000157E3">
              <w:rPr>
                <w:rFonts w:ascii="ISOCPEUR" w:eastAsia="Times New Roman" w:hAnsi="ISOCPEUR"/>
                <w:color w:val="000000"/>
                <w:sz w:val="16"/>
                <w:szCs w:val="16"/>
              </w:rPr>
              <w:t>MĚŘÍTKO</w:t>
            </w:r>
          </w:p>
        </w:tc>
        <w:tc>
          <w:tcPr>
            <w:tcW w:w="1938" w:type="dxa"/>
            <w:gridSpan w:val="2"/>
            <w:tcBorders>
              <w:top w:val="single" w:sz="4" w:space="0" w:color="auto"/>
              <w:left w:val="nil"/>
              <w:bottom w:val="single" w:sz="12" w:space="0" w:color="auto"/>
              <w:right w:val="nil"/>
            </w:tcBorders>
            <w:shd w:val="clear" w:color="auto" w:fill="auto"/>
            <w:noWrap/>
            <w:vAlign w:val="center"/>
          </w:tcPr>
          <w:p w14:paraId="2FB1104F" w14:textId="77777777" w:rsidR="00D77C96" w:rsidRPr="000157E3" w:rsidRDefault="00D77C96" w:rsidP="00D77C96">
            <w:pPr>
              <w:spacing w:before="0" w:after="0" w:line="240" w:lineRule="auto"/>
              <w:jc w:val="left"/>
              <w:rPr>
                <w:rFonts w:ascii="ISOCPEUR" w:eastAsia="Times New Roman" w:hAnsi="ISOCPEUR"/>
                <w:color w:val="000000"/>
                <w:sz w:val="16"/>
                <w:szCs w:val="16"/>
              </w:rPr>
            </w:pPr>
          </w:p>
        </w:tc>
      </w:tr>
      <w:tr w:rsidR="00D77C96" w:rsidRPr="000157E3" w14:paraId="0DAD41FB" w14:textId="77777777" w:rsidTr="00E21192">
        <w:trPr>
          <w:trHeight w:val="240"/>
        </w:trPr>
        <w:tc>
          <w:tcPr>
            <w:tcW w:w="825" w:type="dxa"/>
            <w:tcBorders>
              <w:top w:val="single" w:sz="12" w:space="0" w:color="auto"/>
              <w:left w:val="nil"/>
              <w:bottom w:val="single" w:sz="4" w:space="0" w:color="auto"/>
              <w:right w:val="nil"/>
            </w:tcBorders>
            <w:shd w:val="clear" w:color="auto" w:fill="auto"/>
            <w:noWrap/>
            <w:vAlign w:val="center"/>
            <w:hideMark/>
          </w:tcPr>
          <w:p w14:paraId="344C0B21" w14:textId="77777777" w:rsidR="00D77C96" w:rsidRPr="000157E3" w:rsidRDefault="00D77C96" w:rsidP="00D77C96">
            <w:pPr>
              <w:spacing w:before="0" w:after="0" w:line="240" w:lineRule="auto"/>
              <w:jc w:val="left"/>
              <w:rPr>
                <w:rFonts w:ascii="ISOCPEUR" w:eastAsia="Times New Roman" w:hAnsi="ISOCPEUR"/>
                <w:color w:val="000000"/>
                <w:sz w:val="18"/>
                <w:szCs w:val="18"/>
              </w:rPr>
            </w:pPr>
            <w:r w:rsidRPr="000157E3">
              <w:rPr>
                <w:rFonts w:ascii="ISOCPEUR" w:eastAsia="Times New Roman" w:hAnsi="ISOCPEUR"/>
                <w:color w:val="000000"/>
                <w:sz w:val="18"/>
                <w:szCs w:val="18"/>
              </w:rPr>
              <w:t>ČÁST</w:t>
            </w:r>
          </w:p>
        </w:tc>
        <w:tc>
          <w:tcPr>
            <w:tcW w:w="5271" w:type="dxa"/>
            <w:gridSpan w:val="9"/>
            <w:tcBorders>
              <w:top w:val="single" w:sz="12" w:space="0" w:color="auto"/>
              <w:left w:val="nil"/>
              <w:bottom w:val="single" w:sz="4" w:space="0" w:color="auto"/>
              <w:right w:val="nil"/>
            </w:tcBorders>
            <w:shd w:val="clear" w:color="auto" w:fill="auto"/>
            <w:noWrap/>
            <w:vAlign w:val="center"/>
            <w:hideMark/>
          </w:tcPr>
          <w:p w14:paraId="6453C9DA" w14:textId="77777777" w:rsidR="00D77C96" w:rsidRPr="000157E3" w:rsidRDefault="00D77C96" w:rsidP="00D77C96">
            <w:pPr>
              <w:pStyle w:val="Bezmezer"/>
              <w:spacing w:line="240" w:lineRule="auto"/>
              <w:jc w:val="left"/>
              <w:rPr>
                <w:rFonts w:ascii="ISOCTEUR" w:hAnsi="ISOCTEUR"/>
                <w:caps/>
                <w:sz w:val="18"/>
                <w:szCs w:val="18"/>
              </w:rPr>
            </w:pPr>
            <w:r w:rsidRPr="000157E3">
              <w:rPr>
                <w:rFonts w:ascii="ISOCPEUR" w:eastAsia="Times New Roman" w:hAnsi="ISOCPEUR"/>
                <w:color w:val="000000"/>
                <w:sz w:val="18"/>
                <w:szCs w:val="18"/>
              </w:rPr>
              <w:t> </w:t>
            </w:r>
            <w:sdt>
              <w:sdtPr>
                <w:rPr>
                  <w:rFonts w:ascii="ISOCPEUR" w:eastAsia="Times New Roman" w:hAnsi="ISOCPEUR"/>
                  <w:color w:val="000000"/>
                  <w:sz w:val="18"/>
                  <w:szCs w:val="18"/>
                </w:rPr>
                <w:alias w:val="Předmět"/>
                <w:id w:val="63301848"/>
                <w:dataBinding w:prefixMappings="xmlns:ns0='http://purl.org/dc/elements/1.1/' xmlns:ns1='http://schemas.openxmlformats.org/package/2006/metadata/core-properties' " w:xpath="/ns1:coreProperties[1]/ns0:subject[1]" w:storeItemID="{6C3C8BC8-F283-45AE-878A-BAB7291924A1}"/>
                <w:text/>
              </w:sdtPr>
              <w:sdtEndPr/>
              <w:sdtContent>
                <w:r>
                  <w:rPr>
                    <w:rFonts w:ascii="ISOCPEUR" w:eastAsia="Times New Roman" w:hAnsi="ISOCPEUR"/>
                    <w:color w:val="000000"/>
                    <w:sz w:val="18"/>
                    <w:szCs w:val="18"/>
                  </w:rPr>
                  <w:t>SOUHRNNÉ ŘEŠENÍ STAVBY</w:t>
                </w:r>
              </w:sdtContent>
            </w:sdt>
          </w:p>
        </w:tc>
        <w:tc>
          <w:tcPr>
            <w:tcW w:w="1250" w:type="dxa"/>
            <w:gridSpan w:val="2"/>
            <w:tcBorders>
              <w:top w:val="single" w:sz="12" w:space="0" w:color="auto"/>
              <w:left w:val="nil"/>
              <w:bottom w:val="single" w:sz="4" w:space="0" w:color="auto"/>
              <w:right w:val="nil"/>
            </w:tcBorders>
            <w:shd w:val="clear" w:color="auto" w:fill="auto"/>
            <w:noWrap/>
            <w:vAlign w:val="center"/>
            <w:hideMark/>
          </w:tcPr>
          <w:p w14:paraId="7D739A5E" w14:textId="77777777" w:rsidR="00D77C96" w:rsidRPr="000157E3" w:rsidRDefault="00D77C96" w:rsidP="00D77C96">
            <w:pPr>
              <w:spacing w:before="0" w:after="0" w:line="240" w:lineRule="auto"/>
              <w:jc w:val="center"/>
              <w:rPr>
                <w:rFonts w:ascii="ISOCPEUR" w:eastAsia="Times New Roman" w:hAnsi="ISOCPEUR"/>
                <w:color w:val="000000"/>
                <w:sz w:val="18"/>
                <w:szCs w:val="18"/>
              </w:rPr>
            </w:pPr>
            <w:r w:rsidRPr="000157E3">
              <w:rPr>
                <w:rFonts w:ascii="ISOCPEUR" w:eastAsia="Times New Roman" w:hAnsi="ISOCPEUR"/>
                <w:color w:val="000000"/>
                <w:sz w:val="18"/>
                <w:szCs w:val="18"/>
              </w:rPr>
              <w:t>PARE</w:t>
            </w:r>
          </w:p>
        </w:tc>
        <w:tc>
          <w:tcPr>
            <w:tcW w:w="628" w:type="dxa"/>
            <w:tcBorders>
              <w:top w:val="single" w:sz="12" w:space="0" w:color="auto"/>
              <w:left w:val="nil"/>
              <w:bottom w:val="single" w:sz="4" w:space="0" w:color="auto"/>
              <w:right w:val="nil"/>
            </w:tcBorders>
            <w:shd w:val="clear" w:color="auto" w:fill="auto"/>
            <w:noWrap/>
            <w:vAlign w:val="center"/>
            <w:hideMark/>
          </w:tcPr>
          <w:p w14:paraId="56F5F0BF" w14:textId="77777777" w:rsidR="00D77C96" w:rsidRPr="000157E3" w:rsidRDefault="00D77C96" w:rsidP="00D77C96">
            <w:pPr>
              <w:spacing w:before="0" w:after="0" w:line="240" w:lineRule="auto"/>
              <w:jc w:val="left"/>
              <w:rPr>
                <w:rFonts w:ascii="ISOCPEUR" w:eastAsia="Times New Roman" w:hAnsi="ISOCPEUR"/>
                <w:color w:val="000000"/>
                <w:sz w:val="18"/>
                <w:szCs w:val="18"/>
              </w:rPr>
            </w:pPr>
            <w:r w:rsidRPr="000157E3">
              <w:rPr>
                <w:rFonts w:ascii="ISOCPEUR" w:eastAsia="Times New Roman" w:hAnsi="ISOCPEUR"/>
                <w:color w:val="000000"/>
                <w:sz w:val="18"/>
                <w:szCs w:val="18"/>
              </w:rPr>
              <w:t>REVIZE</w:t>
            </w:r>
          </w:p>
        </w:tc>
        <w:tc>
          <w:tcPr>
            <w:tcW w:w="1310" w:type="dxa"/>
            <w:tcBorders>
              <w:top w:val="single" w:sz="12" w:space="0" w:color="auto"/>
              <w:left w:val="nil"/>
              <w:bottom w:val="single" w:sz="4" w:space="0" w:color="auto"/>
              <w:right w:val="nil"/>
            </w:tcBorders>
            <w:shd w:val="clear" w:color="auto" w:fill="auto"/>
            <w:noWrap/>
            <w:vAlign w:val="center"/>
            <w:hideMark/>
          </w:tcPr>
          <w:p w14:paraId="3421BF1B" w14:textId="77777777" w:rsidR="00D77C96" w:rsidRPr="000157E3" w:rsidRDefault="00D77C96" w:rsidP="00D77C96">
            <w:pPr>
              <w:spacing w:before="0" w:after="0" w:line="240" w:lineRule="auto"/>
              <w:jc w:val="center"/>
              <w:rPr>
                <w:rFonts w:ascii="ISOCPEUR" w:eastAsia="Times New Roman" w:hAnsi="ISOCPEUR"/>
                <w:color w:val="000000"/>
                <w:sz w:val="18"/>
                <w:szCs w:val="18"/>
              </w:rPr>
            </w:pPr>
            <w:r w:rsidRPr="000157E3">
              <w:rPr>
                <w:rFonts w:ascii="ISOCPEUR" w:eastAsia="Times New Roman" w:hAnsi="ISOCPEUR"/>
                <w:color w:val="000000"/>
                <w:sz w:val="18"/>
                <w:szCs w:val="18"/>
              </w:rPr>
              <w:t>Č. VÝKRESU</w:t>
            </w:r>
          </w:p>
        </w:tc>
      </w:tr>
      <w:tr w:rsidR="00D77C96" w:rsidRPr="000157E3" w14:paraId="08D2F274" w14:textId="77777777" w:rsidTr="00E21192">
        <w:trPr>
          <w:trHeight w:val="293"/>
        </w:trPr>
        <w:tc>
          <w:tcPr>
            <w:tcW w:w="825" w:type="dxa"/>
            <w:tcBorders>
              <w:top w:val="single" w:sz="4" w:space="0" w:color="auto"/>
              <w:left w:val="nil"/>
              <w:bottom w:val="nil"/>
              <w:right w:val="nil"/>
            </w:tcBorders>
            <w:shd w:val="clear" w:color="auto" w:fill="auto"/>
            <w:noWrap/>
            <w:vAlign w:val="center"/>
            <w:hideMark/>
          </w:tcPr>
          <w:p w14:paraId="4AC9057C" w14:textId="77777777" w:rsidR="00D77C96" w:rsidRPr="000157E3" w:rsidRDefault="00D77C96" w:rsidP="00D77C96">
            <w:pPr>
              <w:spacing w:before="0" w:after="0" w:line="240" w:lineRule="auto"/>
              <w:jc w:val="left"/>
              <w:rPr>
                <w:rFonts w:ascii="ISOCPEUR" w:eastAsia="Times New Roman" w:hAnsi="ISOCPEUR"/>
                <w:color w:val="000000"/>
                <w:sz w:val="18"/>
                <w:szCs w:val="18"/>
              </w:rPr>
            </w:pPr>
            <w:r w:rsidRPr="000157E3">
              <w:rPr>
                <w:rFonts w:ascii="ISOCPEUR" w:eastAsia="Times New Roman" w:hAnsi="ISOCPEUR"/>
                <w:color w:val="000000"/>
                <w:sz w:val="18"/>
                <w:szCs w:val="18"/>
              </w:rPr>
              <w:t>NÁZEV</w:t>
            </w:r>
          </w:p>
        </w:tc>
        <w:sdt>
          <w:sdtPr>
            <w:rPr>
              <w:rFonts w:ascii="ISOCTEUR" w:hAnsi="ISOCTEUR"/>
              <w:caps/>
              <w:sz w:val="36"/>
              <w:szCs w:val="36"/>
            </w:rPr>
            <w:alias w:val="Název"/>
            <w:id w:val="-1530788925"/>
            <w:dataBinding w:prefixMappings="xmlns:ns0='http://schemas.openxmlformats.org/package/2006/metadata/core-properties' xmlns:ns1='http://purl.org/dc/elements/1.1/'" w:xpath="/ns0:coreProperties[1]/ns1:title[1]" w:storeItemID="{6C3C8BC8-F283-45AE-878A-BAB7291924A1}"/>
            <w:text/>
          </w:sdtPr>
          <w:sdtEndPr>
            <w:rPr>
              <w:rFonts w:eastAsiaTheme="majorEastAsia" w:cstheme="majorBidi"/>
              <w:bCs/>
              <w:color w:val="365F91" w:themeColor="accent1" w:themeShade="BF"/>
            </w:rPr>
          </w:sdtEndPr>
          <w:sdtContent>
            <w:tc>
              <w:tcPr>
                <w:tcW w:w="5271" w:type="dxa"/>
                <w:gridSpan w:val="9"/>
                <w:vMerge w:val="restart"/>
                <w:tcBorders>
                  <w:top w:val="single" w:sz="4" w:space="0" w:color="auto"/>
                  <w:left w:val="nil"/>
                  <w:bottom w:val="single" w:sz="8" w:space="0" w:color="000000"/>
                  <w:right w:val="nil"/>
                </w:tcBorders>
                <w:shd w:val="clear" w:color="auto" w:fill="auto"/>
                <w:vAlign w:val="center"/>
                <w:hideMark/>
              </w:tcPr>
              <w:p w14:paraId="1CE454F1" w14:textId="77777777" w:rsidR="00D77C96" w:rsidRPr="000157E3" w:rsidRDefault="00D77C96" w:rsidP="00D77C96">
                <w:pPr>
                  <w:spacing w:before="0" w:after="0" w:line="240" w:lineRule="auto"/>
                  <w:jc w:val="center"/>
                  <w:rPr>
                    <w:rFonts w:ascii="ISOCPEUR" w:eastAsia="Times New Roman" w:hAnsi="ISOCPEUR"/>
                    <w:color w:val="000000"/>
                    <w:sz w:val="36"/>
                    <w:szCs w:val="36"/>
                  </w:rPr>
                </w:pPr>
                <w:r w:rsidRPr="000157E3">
                  <w:rPr>
                    <w:rFonts w:ascii="ISOCTEUR" w:hAnsi="ISOCTEUR"/>
                    <w:caps/>
                    <w:sz w:val="36"/>
                    <w:szCs w:val="36"/>
                  </w:rPr>
                  <w:t>Souhrnná technická zpráva</w:t>
                </w:r>
              </w:p>
            </w:tc>
          </w:sdtContent>
        </w:sdt>
        <w:tc>
          <w:tcPr>
            <w:tcW w:w="1250" w:type="dxa"/>
            <w:gridSpan w:val="2"/>
            <w:vMerge w:val="restart"/>
            <w:tcBorders>
              <w:top w:val="single" w:sz="4" w:space="0" w:color="auto"/>
              <w:left w:val="nil"/>
              <w:bottom w:val="single" w:sz="8" w:space="0" w:color="000000"/>
              <w:right w:val="nil"/>
            </w:tcBorders>
            <w:shd w:val="clear" w:color="auto" w:fill="auto"/>
            <w:noWrap/>
            <w:vAlign w:val="center"/>
            <w:hideMark/>
          </w:tcPr>
          <w:p w14:paraId="7E9B74CB" w14:textId="77777777" w:rsidR="00D77C96" w:rsidRPr="000157E3" w:rsidRDefault="00D77C96" w:rsidP="00D77C96">
            <w:pPr>
              <w:spacing w:before="0" w:after="0" w:line="240" w:lineRule="auto"/>
              <w:jc w:val="center"/>
              <w:rPr>
                <w:rFonts w:ascii="ISOCPEUR" w:eastAsia="Times New Roman" w:hAnsi="ISOCPEUR"/>
                <w:color w:val="000000"/>
                <w:sz w:val="18"/>
                <w:szCs w:val="18"/>
              </w:rPr>
            </w:pPr>
          </w:p>
        </w:tc>
        <w:tc>
          <w:tcPr>
            <w:tcW w:w="628" w:type="dxa"/>
            <w:vMerge w:val="restart"/>
            <w:tcBorders>
              <w:top w:val="single" w:sz="4" w:space="0" w:color="auto"/>
              <w:left w:val="nil"/>
              <w:bottom w:val="single" w:sz="8" w:space="0" w:color="000000"/>
              <w:right w:val="nil"/>
            </w:tcBorders>
            <w:shd w:val="clear" w:color="auto" w:fill="auto"/>
            <w:noWrap/>
            <w:vAlign w:val="center"/>
          </w:tcPr>
          <w:p w14:paraId="2CDC8862" w14:textId="77777777" w:rsidR="00D77C96" w:rsidRPr="000157E3" w:rsidRDefault="00EA728F" w:rsidP="00D77C96">
            <w:pPr>
              <w:jc w:val="center"/>
              <w:rPr>
                <w:rFonts w:ascii="ISOCPEUR" w:eastAsia="Times New Roman" w:hAnsi="ISOCPEUR"/>
                <w:color w:val="000000"/>
                <w:sz w:val="32"/>
                <w:szCs w:val="32"/>
              </w:rPr>
            </w:pPr>
            <w:sdt>
              <w:sdtPr>
                <w:rPr>
                  <w:rFonts w:ascii="ISOCPEUR" w:eastAsia="Times New Roman" w:hAnsi="ISOCPEUR"/>
                  <w:color w:val="000000"/>
                  <w:sz w:val="32"/>
                  <w:szCs w:val="32"/>
                </w:rPr>
                <w:alias w:val="Komentáře"/>
                <w:id w:val="62227172"/>
                <w:dataBinding w:prefixMappings="xmlns:ns0='http://purl.org/dc/elements/1.1/' xmlns:ns1='http://schemas.openxmlformats.org/package/2006/metadata/core-properties' " w:xpath="/ns1:coreProperties[1]/ns0:description[1]" w:storeItemID="{6C3C8BC8-F283-45AE-878A-BAB7291924A1}"/>
                <w:text w:multiLine="1"/>
              </w:sdtPr>
              <w:sdtEndPr/>
              <w:sdtContent>
                <w:r w:rsidR="00D77C96" w:rsidRPr="000157E3">
                  <w:rPr>
                    <w:rFonts w:ascii="ISOCPEUR" w:eastAsia="Times New Roman" w:hAnsi="ISOCPEUR"/>
                    <w:color w:val="000000"/>
                    <w:sz w:val="32"/>
                    <w:szCs w:val="32"/>
                  </w:rPr>
                  <w:t>0</w:t>
                </w:r>
              </w:sdtContent>
            </w:sdt>
          </w:p>
        </w:tc>
        <w:tc>
          <w:tcPr>
            <w:tcW w:w="1310" w:type="dxa"/>
            <w:vMerge w:val="restart"/>
            <w:tcBorders>
              <w:top w:val="single" w:sz="4" w:space="0" w:color="auto"/>
              <w:left w:val="nil"/>
              <w:bottom w:val="single" w:sz="8" w:space="0" w:color="000000"/>
              <w:right w:val="nil"/>
            </w:tcBorders>
            <w:shd w:val="clear" w:color="auto" w:fill="auto"/>
            <w:vAlign w:val="center"/>
          </w:tcPr>
          <w:sdt>
            <w:sdtPr>
              <w:rPr>
                <w:rFonts w:ascii="ISOCPEUR" w:eastAsia="Times New Roman" w:hAnsi="ISOCPEUR"/>
                <w:caps/>
                <w:color w:val="000000"/>
                <w:sz w:val="32"/>
                <w:szCs w:val="32"/>
              </w:rPr>
              <w:alias w:val="Klíčová slova"/>
              <w:tag w:val=""/>
              <w:id w:val="1412807083"/>
              <w:dataBinding w:prefixMappings="xmlns:ns0='http://purl.org/dc/elements/1.1/' xmlns:ns1='http://schemas.openxmlformats.org/package/2006/metadata/core-properties' " w:xpath="/ns1:coreProperties[1]/ns1:keywords[1]" w:storeItemID="{6C3C8BC8-F283-45AE-878A-BAB7291924A1}"/>
              <w:text/>
            </w:sdtPr>
            <w:sdtEndPr/>
            <w:sdtContent>
              <w:p w14:paraId="2368DC2A" w14:textId="77777777" w:rsidR="00D77C96" w:rsidRPr="000157E3" w:rsidRDefault="00D77C96" w:rsidP="00D77C96">
                <w:pPr>
                  <w:jc w:val="center"/>
                  <w:rPr>
                    <w:sz w:val="32"/>
                    <w:szCs w:val="32"/>
                  </w:rPr>
                </w:pPr>
                <w:r w:rsidRPr="000157E3">
                  <w:rPr>
                    <w:rFonts w:ascii="ISOCPEUR" w:eastAsia="Times New Roman" w:hAnsi="ISOCPEUR"/>
                    <w:caps/>
                    <w:color w:val="000000"/>
                    <w:sz w:val="32"/>
                    <w:szCs w:val="32"/>
                  </w:rPr>
                  <w:t>B.</w:t>
                </w:r>
              </w:p>
            </w:sdtContent>
          </w:sdt>
        </w:tc>
      </w:tr>
      <w:tr w:rsidR="00D77C96" w:rsidRPr="000157E3" w14:paraId="302A0484" w14:textId="77777777" w:rsidTr="00E21192">
        <w:trPr>
          <w:trHeight w:val="806"/>
        </w:trPr>
        <w:tc>
          <w:tcPr>
            <w:tcW w:w="825" w:type="dxa"/>
            <w:tcBorders>
              <w:top w:val="nil"/>
              <w:left w:val="nil"/>
              <w:bottom w:val="single" w:sz="12" w:space="0" w:color="auto"/>
              <w:right w:val="nil"/>
            </w:tcBorders>
            <w:shd w:val="clear" w:color="auto" w:fill="auto"/>
            <w:noWrap/>
            <w:vAlign w:val="center"/>
            <w:hideMark/>
          </w:tcPr>
          <w:p w14:paraId="1FAC12A7" w14:textId="77777777" w:rsidR="00D77C96" w:rsidRPr="000157E3" w:rsidRDefault="00D77C96" w:rsidP="00D77C96">
            <w:pPr>
              <w:spacing w:before="0" w:after="0" w:line="240" w:lineRule="auto"/>
              <w:jc w:val="left"/>
              <w:rPr>
                <w:rFonts w:ascii="ISOCPEUR" w:eastAsia="Times New Roman" w:hAnsi="ISOCPEUR"/>
                <w:color w:val="000000"/>
                <w:sz w:val="18"/>
                <w:szCs w:val="18"/>
              </w:rPr>
            </w:pPr>
            <w:r w:rsidRPr="000157E3">
              <w:rPr>
                <w:rFonts w:ascii="ISOCPEUR" w:eastAsia="Times New Roman" w:hAnsi="ISOCPEUR"/>
                <w:color w:val="000000"/>
                <w:sz w:val="18"/>
                <w:szCs w:val="18"/>
              </w:rPr>
              <w:t> </w:t>
            </w:r>
          </w:p>
        </w:tc>
        <w:tc>
          <w:tcPr>
            <w:tcW w:w="5271" w:type="dxa"/>
            <w:gridSpan w:val="9"/>
            <w:vMerge/>
            <w:tcBorders>
              <w:top w:val="nil"/>
              <w:left w:val="nil"/>
              <w:bottom w:val="single" w:sz="12" w:space="0" w:color="auto"/>
              <w:right w:val="nil"/>
            </w:tcBorders>
            <w:vAlign w:val="center"/>
            <w:hideMark/>
          </w:tcPr>
          <w:p w14:paraId="27544139" w14:textId="77777777" w:rsidR="00D77C96" w:rsidRPr="000157E3" w:rsidRDefault="00D77C96" w:rsidP="00D77C96">
            <w:pPr>
              <w:spacing w:before="0" w:after="0" w:line="240" w:lineRule="auto"/>
              <w:jc w:val="left"/>
              <w:rPr>
                <w:rFonts w:ascii="ISOCPEUR" w:eastAsia="Times New Roman" w:hAnsi="ISOCPEUR"/>
                <w:color w:val="000000"/>
                <w:sz w:val="36"/>
                <w:szCs w:val="36"/>
              </w:rPr>
            </w:pPr>
          </w:p>
        </w:tc>
        <w:tc>
          <w:tcPr>
            <w:tcW w:w="1250" w:type="dxa"/>
            <w:gridSpan w:val="2"/>
            <w:vMerge/>
            <w:tcBorders>
              <w:top w:val="nil"/>
              <w:left w:val="nil"/>
              <w:bottom w:val="single" w:sz="12" w:space="0" w:color="auto"/>
              <w:right w:val="nil"/>
            </w:tcBorders>
            <w:vAlign w:val="center"/>
            <w:hideMark/>
          </w:tcPr>
          <w:p w14:paraId="6656F628" w14:textId="77777777" w:rsidR="00D77C96" w:rsidRPr="000157E3" w:rsidRDefault="00D77C96" w:rsidP="00D77C96">
            <w:pPr>
              <w:spacing w:before="0" w:after="0" w:line="240" w:lineRule="auto"/>
              <w:jc w:val="left"/>
              <w:rPr>
                <w:rFonts w:ascii="ISOCPEUR" w:eastAsia="Times New Roman" w:hAnsi="ISOCPEUR"/>
                <w:color w:val="000000"/>
                <w:sz w:val="18"/>
                <w:szCs w:val="18"/>
              </w:rPr>
            </w:pPr>
          </w:p>
        </w:tc>
        <w:tc>
          <w:tcPr>
            <w:tcW w:w="628" w:type="dxa"/>
            <w:vMerge/>
            <w:tcBorders>
              <w:top w:val="nil"/>
              <w:left w:val="nil"/>
              <w:bottom w:val="single" w:sz="12" w:space="0" w:color="auto"/>
              <w:right w:val="nil"/>
            </w:tcBorders>
            <w:vAlign w:val="center"/>
          </w:tcPr>
          <w:p w14:paraId="312E3D31" w14:textId="77777777" w:rsidR="00D77C96" w:rsidRPr="000157E3" w:rsidRDefault="00D77C96" w:rsidP="00D77C96">
            <w:pPr>
              <w:spacing w:before="0" w:after="0" w:line="240" w:lineRule="auto"/>
              <w:jc w:val="left"/>
              <w:rPr>
                <w:rFonts w:ascii="ISOCPEUR" w:eastAsia="Times New Roman" w:hAnsi="ISOCPEUR"/>
                <w:color w:val="000000"/>
                <w:sz w:val="36"/>
                <w:szCs w:val="36"/>
              </w:rPr>
            </w:pPr>
          </w:p>
        </w:tc>
        <w:tc>
          <w:tcPr>
            <w:tcW w:w="1310" w:type="dxa"/>
            <w:vMerge/>
            <w:tcBorders>
              <w:top w:val="nil"/>
              <w:left w:val="nil"/>
              <w:bottom w:val="single" w:sz="12" w:space="0" w:color="auto"/>
              <w:right w:val="nil"/>
            </w:tcBorders>
            <w:vAlign w:val="center"/>
          </w:tcPr>
          <w:p w14:paraId="55EE406A" w14:textId="77777777" w:rsidR="00D77C96" w:rsidRPr="000157E3" w:rsidRDefault="00D77C96" w:rsidP="00D77C96">
            <w:pPr>
              <w:spacing w:before="0" w:after="0" w:line="240" w:lineRule="auto"/>
              <w:jc w:val="left"/>
              <w:rPr>
                <w:rFonts w:ascii="ISOCPEUR" w:eastAsia="Times New Roman" w:hAnsi="ISOCPEUR"/>
                <w:color w:val="000000"/>
                <w:sz w:val="32"/>
                <w:szCs w:val="32"/>
              </w:rPr>
            </w:pPr>
          </w:p>
        </w:tc>
      </w:tr>
    </w:tbl>
    <w:p w14:paraId="56FC05E8" w14:textId="77777777" w:rsidR="002B3034" w:rsidRPr="000157E3" w:rsidRDefault="002B3034" w:rsidP="006E09CD">
      <w:pPr>
        <w:pStyle w:val="Nadpisobsahu"/>
        <w:spacing w:before="60" w:after="60"/>
      </w:pPr>
      <w:r w:rsidRPr="000157E3">
        <w:lastRenderedPageBreak/>
        <w:t>OBSAH</w:t>
      </w:r>
    </w:p>
    <w:p w14:paraId="1EEFBC4C" w14:textId="686560DB" w:rsidR="00EA728F" w:rsidRDefault="008E2C26">
      <w:pPr>
        <w:pStyle w:val="Obsah1"/>
        <w:rPr>
          <w:rFonts w:asciiTheme="minorHAnsi" w:eastAsiaTheme="minorEastAsia" w:hAnsiTheme="minorHAnsi" w:cstheme="minorBidi"/>
          <w:b w:val="0"/>
          <w:bCs w:val="0"/>
          <w:caps w:val="0"/>
          <w:noProof/>
          <w:sz w:val="22"/>
        </w:rPr>
      </w:pPr>
      <w:r w:rsidRPr="000157E3">
        <w:fldChar w:fldCharType="begin"/>
      </w:r>
      <w:r w:rsidR="002B3034" w:rsidRPr="000157E3">
        <w:instrText xml:space="preserve"> TOC \o "1-3" \f \u </w:instrText>
      </w:r>
      <w:r w:rsidRPr="000157E3">
        <w:fldChar w:fldCharType="separate"/>
      </w:r>
      <w:r w:rsidR="00EA728F" w:rsidRPr="002B1EEA">
        <w:rPr>
          <w:noProof/>
        </w:rPr>
        <w:t>B.1.</w:t>
      </w:r>
      <w:r w:rsidR="00EA728F">
        <w:rPr>
          <w:rFonts w:asciiTheme="minorHAnsi" w:eastAsiaTheme="minorEastAsia" w:hAnsiTheme="minorHAnsi" w:cstheme="minorBidi"/>
          <w:b w:val="0"/>
          <w:bCs w:val="0"/>
          <w:caps w:val="0"/>
          <w:noProof/>
          <w:sz w:val="22"/>
        </w:rPr>
        <w:tab/>
      </w:r>
      <w:r w:rsidR="00EA728F">
        <w:rPr>
          <w:noProof/>
        </w:rPr>
        <w:t>Popis území stavby</w:t>
      </w:r>
      <w:r w:rsidR="00EA728F">
        <w:rPr>
          <w:noProof/>
        </w:rPr>
        <w:tab/>
      </w:r>
      <w:r w:rsidR="00EA728F">
        <w:rPr>
          <w:noProof/>
        </w:rPr>
        <w:fldChar w:fldCharType="begin"/>
      </w:r>
      <w:r w:rsidR="00EA728F">
        <w:rPr>
          <w:noProof/>
        </w:rPr>
        <w:instrText xml:space="preserve"> PAGEREF _Toc86740499 \h </w:instrText>
      </w:r>
      <w:r w:rsidR="00EA728F">
        <w:rPr>
          <w:noProof/>
        </w:rPr>
      </w:r>
      <w:r w:rsidR="00EA728F">
        <w:rPr>
          <w:noProof/>
        </w:rPr>
        <w:fldChar w:fldCharType="separate"/>
      </w:r>
      <w:r w:rsidR="00EA728F">
        <w:rPr>
          <w:noProof/>
        </w:rPr>
        <w:t>4</w:t>
      </w:r>
      <w:r w:rsidR="00EA728F">
        <w:rPr>
          <w:noProof/>
        </w:rPr>
        <w:fldChar w:fldCharType="end"/>
      </w:r>
    </w:p>
    <w:p w14:paraId="6E1768D1" w14:textId="11C7EE72" w:rsidR="00EA728F" w:rsidRDefault="00EA728F">
      <w:pPr>
        <w:pStyle w:val="Obsah3"/>
        <w:rPr>
          <w:rFonts w:eastAsiaTheme="minorEastAsia" w:cstheme="minorBidi"/>
          <w:noProof/>
          <w:sz w:val="22"/>
          <w:szCs w:val="22"/>
        </w:rPr>
      </w:pPr>
      <w:r w:rsidRPr="002B1EEA">
        <w:rPr>
          <w:noProof/>
        </w:rPr>
        <w:t>a)</w:t>
      </w:r>
      <w:r>
        <w:rPr>
          <w:rFonts w:eastAsiaTheme="minorEastAsia" w:cstheme="minorBidi"/>
          <w:noProof/>
          <w:sz w:val="22"/>
          <w:szCs w:val="22"/>
        </w:rPr>
        <w:tab/>
      </w:r>
      <w:r>
        <w:rPr>
          <w:noProof/>
        </w:rPr>
        <w:t>Charakteristika stavebního pozemku</w:t>
      </w:r>
      <w:r>
        <w:rPr>
          <w:noProof/>
        </w:rPr>
        <w:tab/>
      </w:r>
      <w:r>
        <w:rPr>
          <w:noProof/>
        </w:rPr>
        <w:fldChar w:fldCharType="begin"/>
      </w:r>
      <w:r>
        <w:rPr>
          <w:noProof/>
        </w:rPr>
        <w:instrText xml:space="preserve"> PAGEREF _Toc86740500 \h </w:instrText>
      </w:r>
      <w:r>
        <w:rPr>
          <w:noProof/>
        </w:rPr>
      </w:r>
      <w:r>
        <w:rPr>
          <w:noProof/>
        </w:rPr>
        <w:fldChar w:fldCharType="separate"/>
      </w:r>
      <w:r>
        <w:rPr>
          <w:noProof/>
        </w:rPr>
        <w:t>4</w:t>
      </w:r>
      <w:r>
        <w:rPr>
          <w:noProof/>
        </w:rPr>
        <w:fldChar w:fldCharType="end"/>
      </w:r>
    </w:p>
    <w:p w14:paraId="131CFAC6" w14:textId="74B8EF32" w:rsidR="00EA728F" w:rsidRDefault="00EA728F">
      <w:pPr>
        <w:pStyle w:val="Obsah3"/>
        <w:rPr>
          <w:rFonts w:eastAsiaTheme="minorEastAsia" w:cstheme="minorBidi"/>
          <w:noProof/>
          <w:sz w:val="22"/>
          <w:szCs w:val="22"/>
        </w:rPr>
      </w:pPr>
      <w:r w:rsidRPr="002B1EEA">
        <w:rPr>
          <w:noProof/>
          <w:lang w:eastAsia="en-US"/>
        </w:rPr>
        <w:t>b)</w:t>
      </w:r>
      <w:r>
        <w:rPr>
          <w:rFonts w:eastAsiaTheme="minorEastAsia" w:cstheme="minorBidi"/>
          <w:noProof/>
          <w:sz w:val="22"/>
          <w:szCs w:val="22"/>
        </w:rPr>
        <w:tab/>
      </w:r>
      <w:r>
        <w:rPr>
          <w:noProof/>
          <w:lang w:eastAsia="en-US"/>
        </w:rPr>
        <w:t>Výčet a závěry provedených průzkumů a rozborů</w:t>
      </w:r>
      <w:r>
        <w:rPr>
          <w:noProof/>
        </w:rPr>
        <w:tab/>
      </w:r>
      <w:r>
        <w:rPr>
          <w:noProof/>
        </w:rPr>
        <w:fldChar w:fldCharType="begin"/>
      </w:r>
      <w:r>
        <w:rPr>
          <w:noProof/>
        </w:rPr>
        <w:instrText xml:space="preserve"> PAGEREF _Toc86740501 \h </w:instrText>
      </w:r>
      <w:r>
        <w:rPr>
          <w:noProof/>
        </w:rPr>
      </w:r>
      <w:r>
        <w:rPr>
          <w:noProof/>
        </w:rPr>
        <w:fldChar w:fldCharType="separate"/>
      </w:r>
      <w:r>
        <w:rPr>
          <w:noProof/>
        </w:rPr>
        <w:t>4</w:t>
      </w:r>
      <w:r>
        <w:rPr>
          <w:noProof/>
        </w:rPr>
        <w:fldChar w:fldCharType="end"/>
      </w:r>
    </w:p>
    <w:p w14:paraId="59CD3BE5" w14:textId="29C7A30E" w:rsidR="00EA728F" w:rsidRDefault="00EA728F">
      <w:pPr>
        <w:pStyle w:val="Obsah3"/>
        <w:rPr>
          <w:rFonts w:eastAsiaTheme="minorEastAsia" w:cstheme="minorBidi"/>
          <w:noProof/>
          <w:sz w:val="22"/>
          <w:szCs w:val="22"/>
        </w:rPr>
      </w:pPr>
      <w:r w:rsidRPr="002B1EEA">
        <w:rPr>
          <w:noProof/>
          <w:lang w:eastAsia="en-US"/>
        </w:rPr>
        <w:t>c)</w:t>
      </w:r>
      <w:r>
        <w:rPr>
          <w:rFonts w:eastAsiaTheme="minorEastAsia" w:cstheme="minorBidi"/>
          <w:noProof/>
          <w:sz w:val="22"/>
          <w:szCs w:val="22"/>
        </w:rPr>
        <w:tab/>
      </w:r>
      <w:r>
        <w:rPr>
          <w:noProof/>
          <w:lang w:eastAsia="en-US"/>
        </w:rPr>
        <w:t>Stávající ochranná pásma</w:t>
      </w:r>
      <w:r>
        <w:rPr>
          <w:noProof/>
        </w:rPr>
        <w:tab/>
      </w:r>
      <w:r>
        <w:rPr>
          <w:noProof/>
        </w:rPr>
        <w:fldChar w:fldCharType="begin"/>
      </w:r>
      <w:r>
        <w:rPr>
          <w:noProof/>
        </w:rPr>
        <w:instrText xml:space="preserve"> PAGEREF _Toc86740502 \h </w:instrText>
      </w:r>
      <w:r>
        <w:rPr>
          <w:noProof/>
        </w:rPr>
      </w:r>
      <w:r>
        <w:rPr>
          <w:noProof/>
        </w:rPr>
        <w:fldChar w:fldCharType="separate"/>
      </w:r>
      <w:r>
        <w:rPr>
          <w:noProof/>
        </w:rPr>
        <w:t>4</w:t>
      </w:r>
      <w:r>
        <w:rPr>
          <w:noProof/>
        </w:rPr>
        <w:fldChar w:fldCharType="end"/>
      </w:r>
    </w:p>
    <w:p w14:paraId="317FA259" w14:textId="1B2DA8FB" w:rsidR="00EA728F" w:rsidRDefault="00EA728F">
      <w:pPr>
        <w:pStyle w:val="Obsah3"/>
        <w:rPr>
          <w:rFonts w:eastAsiaTheme="minorEastAsia" w:cstheme="minorBidi"/>
          <w:noProof/>
          <w:sz w:val="22"/>
          <w:szCs w:val="22"/>
        </w:rPr>
      </w:pPr>
      <w:r w:rsidRPr="002B1EEA">
        <w:rPr>
          <w:noProof/>
          <w:lang w:eastAsia="en-US"/>
        </w:rPr>
        <w:t>d)</w:t>
      </w:r>
      <w:r>
        <w:rPr>
          <w:rFonts w:eastAsiaTheme="minorEastAsia" w:cstheme="minorBidi"/>
          <w:noProof/>
          <w:sz w:val="22"/>
          <w:szCs w:val="22"/>
        </w:rPr>
        <w:tab/>
      </w:r>
      <w:r>
        <w:rPr>
          <w:noProof/>
          <w:lang w:eastAsia="en-US"/>
        </w:rPr>
        <w:t>Poloha vzhledem k záplavovému území, poddolovanému území apod.</w:t>
      </w:r>
      <w:r>
        <w:rPr>
          <w:noProof/>
        </w:rPr>
        <w:tab/>
      </w:r>
      <w:r>
        <w:rPr>
          <w:noProof/>
        </w:rPr>
        <w:fldChar w:fldCharType="begin"/>
      </w:r>
      <w:r>
        <w:rPr>
          <w:noProof/>
        </w:rPr>
        <w:instrText xml:space="preserve"> PAGEREF _Toc86740503 \h </w:instrText>
      </w:r>
      <w:r>
        <w:rPr>
          <w:noProof/>
        </w:rPr>
      </w:r>
      <w:r>
        <w:rPr>
          <w:noProof/>
        </w:rPr>
        <w:fldChar w:fldCharType="separate"/>
      </w:r>
      <w:r>
        <w:rPr>
          <w:noProof/>
        </w:rPr>
        <w:t>5</w:t>
      </w:r>
      <w:r>
        <w:rPr>
          <w:noProof/>
        </w:rPr>
        <w:fldChar w:fldCharType="end"/>
      </w:r>
    </w:p>
    <w:p w14:paraId="0884083A" w14:textId="3EBA0A73" w:rsidR="00EA728F" w:rsidRDefault="00EA728F">
      <w:pPr>
        <w:pStyle w:val="Obsah3"/>
        <w:rPr>
          <w:rFonts w:eastAsiaTheme="minorEastAsia" w:cstheme="minorBidi"/>
          <w:noProof/>
          <w:sz w:val="22"/>
          <w:szCs w:val="22"/>
        </w:rPr>
      </w:pPr>
      <w:r w:rsidRPr="002B1EEA">
        <w:rPr>
          <w:noProof/>
          <w:lang w:eastAsia="en-US"/>
        </w:rPr>
        <w:t>e)</w:t>
      </w:r>
      <w:r>
        <w:rPr>
          <w:rFonts w:eastAsiaTheme="minorEastAsia" w:cstheme="minorBidi"/>
          <w:noProof/>
          <w:sz w:val="22"/>
          <w:szCs w:val="22"/>
        </w:rPr>
        <w:tab/>
      </w:r>
      <w:r>
        <w:rPr>
          <w:noProof/>
          <w:lang w:eastAsia="en-US"/>
        </w:rPr>
        <w:t>Vliv stavby na okolní stavby a pozemky, ochrana okolí, vliv stavby na odtokové poměry v území</w:t>
      </w:r>
      <w:r>
        <w:rPr>
          <w:noProof/>
        </w:rPr>
        <w:tab/>
      </w:r>
      <w:r>
        <w:rPr>
          <w:noProof/>
        </w:rPr>
        <w:fldChar w:fldCharType="begin"/>
      </w:r>
      <w:r>
        <w:rPr>
          <w:noProof/>
        </w:rPr>
        <w:instrText xml:space="preserve"> PAGEREF _Toc86740504 \h </w:instrText>
      </w:r>
      <w:r>
        <w:rPr>
          <w:noProof/>
        </w:rPr>
      </w:r>
      <w:r>
        <w:rPr>
          <w:noProof/>
        </w:rPr>
        <w:fldChar w:fldCharType="separate"/>
      </w:r>
      <w:r>
        <w:rPr>
          <w:noProof/>
        </w:rPr>
        <w:t>5</w:t>
      </w:r>
      <w:r>
        <w:rPr>
          <w:noProof/>
        </w:rPr>
        <w:fldChar w:fldCharType="end"/>
      </w:r>
    </w:p>
    <w:p w14:paraId="4C3C4F05" w14:textId="4B803C40" w:rsidR="00EA728F" w:rsidRDefault="00EA728F">
      <w:pPr>
        <w:pStyle w:val="Obsah3"/>
        <w:rPr>
          <w:rFonts w:eastAsiaTheme="minorEastAsia" w:cstheme="minorBidi"/>
          <w:noProof/>
          <w:sz w:val="22"/>
          <w:szCs w:val="22"/>
        </w:rPr>
      </w:pPr>
      <w:r w:rsidRPr="002B1EEA">
        <w:rPr>
          <w:noProof/>
          <w:lang w:eastAsia="en-US"/>
        </w:rPr>
        <w:t>f)</w:t>
      </w:r>
      <w:r>
        <w:rPr>
          <w:rFonts w:eastAsiaTheme="minorEastAsia" w:cstheme="minorBidi"/>
          <w:noProof/>
          <w:sz w:val="22"/>
          <w:szCs w:val="22"/>
        </w:rPr>
        <w:tab/>
      </w:r>
      <w:r>
        <w:rPr>
          <w:noProof/>
          <w:lang w:eastAsia="en-US"/>
        </w:rPr>
        <w:t>Požadavky na asanace, demolice, kácení dřevin</w:t>
      </w:r>
      <w:r>
        <w:rPr>
          <w:noProof/>
        </w:rPr>
        <w:tab/>
      </w:r>
      <w:r>
        <w:rPr>
          <w:noProof/>
        </w:rPr>
        <w:fldChar w:fldCharType="begin"/>
      </w:r>
      <w:r>
        <w:rPr>
          <w:noProof/>
        </w:rPr>
        <w:instrText xml:space="preserve"> PAGEREF _Toc86740505 \h </w:instrText>
      </w:r>
      <w:r>
        <w:rPr>
          <w:noProof/>
        </w:rPr>
      </w:r>
      <w:r>
        <w:rPr>
          <w:noProof/>
        </w:rPr>
        <w:fldChar w:fldCharType="separate"/>
      </w:r>
      <w:r>
        <w:rPr>
          <w:noProof/>
        </w:rPr>
        <w:t>6</w:t>
      </w:r>
      <w:r>
        <w:rPr>
          <w:noProof/>
        </w:rPr>
        <w:fldChar w:fldCharType="end"/>
      </w:r>
    </w:p>
    <w:p w14:paraId="40B04444" w14:textId="4706AFD6" w:rsidR="00EA728F" w:rsidRDefault="00EA728F">
      <w:pPr>
        <w:pStyle w:val="Obsah3"/>
        <w:rPr>
          <w:rFonts w:eastAsiaTheme="minorEastAsia" w:cstheme="minorBidi"/>
          <w:noProof/>
          <w:sz w:val="22"/>
          <w:szCs w:val="22"/>
        </w:rPr>
      </w:pPr>
      <w:r w:rsidRPr="002B1EEA">
        <w:rPr>
          <w:noProof/>
          <w:lang w:eastAsia="en-US"/>
        </w:rPr>
        <w:t>g)</w:t>
      </w:r>
      <w:r>
        <w:rPr>
          <w:rFonts w:eastAsiaTheme="minorEastAsia" w:cstheme="minorBidi"/>
          <w:noProof/>
          <w:sz w:val="22"/>
          <w:szCs w:val="22"/>
        </w:rPr>
        <w:tab/>
      </w:r>
      <w:r>
        <w:rPr>
          <w:noProof/>
          <w:lang w:eastAsia="en-US"/>
        </w:rPr>
        <w:t>Požadavky na maximální zábory zemědělského půdního fondu nebo pozemků určených k plnění funkce lesa</w:t>
      </w:r>
      <w:r>
        <w:rPr>
          <w:noProof/>
        </w:rPr>
        <w:tab/>
      </w:r>
      <w:r>
        <w:rPr>
          <w:noProof/>
        </w:rPr>
        <w:fldChar w:fldCharType="begin"/>
      </w:r>
      <w:r>
        <w:rPr>
          <w:noProof/>
        </w:rPr>
        <w:instrText xml:space="preserve"> PAGEREF _Toc86740506 \h </w:instrText>
      </w:r>
      <w:r>
        <w:rPr>
          <w:noProof/>
        </w:rPr>
      </w:r>
      <w:r>
        <w:rPr>
          <w:noProof/>
        </w:rPr>
        <w:fldChar w:fldCharType="separate"/>
      </w:r>
      <w:r>
        <w:rPr>
          <w:noProof/>
        </w:rPr>
        <w:t>6</w:t>
      </w:r>
      <w:r>
        <w:rPr>
          <w:noProof/>
        </w:rPr>
        <w:fldChar w:fldCharType="end"/>
      </w:r>
    </w:p>
    <w:p w14:paraId="4537A930" w14:textId="6C3AFA3A" w:rsidR="00EA728F" w:rsidRDefault="00EA728F">
      <w:pPr>
        <w:pStyle w:val="Obsah3"/>
        <w:rPr>
          <w:rFonts w:eastAsiaTheme="minorEastAsia" w:cstheme="minorBidi"/>
          <w:noProof/>
          <w:sz w:val="22"/>
          <w:szCs w:val="22"/>
        </w:rPr>
      </w:pPr>
      <w:r w:rsidRPr="002B1EEA">
        <w:rPr>
          <w:noProof/>
          <w:lang w:eastAsia="en-US"/>
        </w:rPr>
        <w:t>h)</w:t>
      </w:r>
      <w:r>
        <w:rPr>
          <w:rFonts w:eastAsiaTheme="minorEastAsia" w:cstheme="minorBidi"/>
          <w:noProof/>
          <w:sz w:val="22"/>
          <w:szCs w:val="22"/>
        </w:rPr>
        <w:tab/>
      </w:r>
      <w:r>
        <w:rPr>
          <w:noProof/>
          <w:lang w:eastAsia="en-US"/>
        </w:rPr>
        <w:t>Územně technické podmínky (zejména možnost napojení na stávající dopravní a technickou infrastrukturu)</w:t>
      </w:r>
      <w:r>
        <w:rPr>
          <w:noProof/>
        </w:rPr>
        <w:tab/>
      </w:r>
      <w:r>
        <w:rPr>
          <w:noProof/>
        </w:rPr>
        <w:fldChar w:fldCharType="begin"/>
      </w:r>
      <w:r>
        <w:rPr>
          <w:noProof/>
        </w:rPr>
        <w:instrText xml:space="preserve"> PAGEREF _Toc86740507 \h </w:instrText>
      </w:r>
      <w:r>
        <w:rPr>
          <w:noProof/>
        </w:rPr>
      </w:r>
      <w:r>
        <w:rPr>
          <w:noProof/>
        </w:rPr>
        <w:fldChar w:fldCharType="separate"/>
      </w:r>
      <w:r>
        <w:rPr>
          <w:noProof/>
        </w:rPr>
        <w:t>7</w:t>
      </w:r>
      <w:r>
        <w:rPr>
          <w:noProof/>
        </w:rPr>
        <w:fldChar w:fldCharType="end"/>
      </w:r>
    </w:p>
    <w:p w14:paraId="03627108" w14:textId="2363EEA7" w:rsidR="00EA728F" w:rsidRDefault="00EA728F">
      <w:pPr>
        <w:pStyle w:val="Obsah3"/>
        <w:rPr>
          <w:rFonts w:eastAsiaTheme="minorEastAsia" w:cstheme="minorBidi"/>
          <w:noProof/>
          <w:sz w:val="22"/>
          <w:szCs w:val="22"/>
        </w:rPr>
      </w:pPr>
      <w:r w:rsidRPr="002B1EEA">
        <w:rPr>
          <w:noProof/>
          <w:lang w:eastAsia="en-US"/>
        </w:rPr>
        <w:t>i)</w:t>
      </w:r>
      <w:r>
        <w:rPr>
          <w:rFonts w:eastAsiaTheme="minorEastAsia" w:cstheme="minorBidi"/>
          <w:noProof/>
          <w:sz w:val="22"/>
          <w:szCs w:val="22"/>
        </w:rPr>
        <w:tab/>
      </w:r>
      <w:r>
        <w:rPr>
          <w:noProof/>
          <w:lang w:eastAsia="en-US"/>
        </w:rPr>
        <w:t>Věcné a časové vazby stavby, podmiňující, vyvolané, související investice</w:t>
      </w:r>
      <w:r>
        <w:rPr>
          <w:noProof/>
        </w:rPr>
        <w:tab/>
      </w:r>
      <w:r>
        <w:rPr>
          <w:noProof/>
        </w:rPr>
        <w:fldChar w:fldCharType="begin"/>
      </w:r>
      <w:r>
        <w:rPr>
          <w:noProof/>
        </w:rPr>
        <w:instrText xml:space="preserve"> PAGEREF _Toc86740508 \h </w:instrText>
      </w:r>
      <w:r>
        <w:rPr>
          <w:noProof/>
        </w:rPr>
      </w:r>
      <w:r>
        <w:rPr>
          <w:noProof/>
        </w:rPr>
        <w:fldChar w:fldCharType="separate"/>
      </w:r>
      <w:r>
        <w:rPr>
          <w:noProof/>
        </w:rPr>
        <w:t>7</w:t>
      </w:r>
      <w:r>
        <w:rPr>
          <w:noProof/>
        </w:rPr>
        <w:fldChar w:fldCharType="end"/>
      </w:r>
    </w:p>
    <w:p w14:paraId="7296E42B" w14:textId="34D8D709" w:rsidR="00EA728F" w:rsidRDefault="00EA728F">
      <w:pPr>
        <w:pStyle w:val="Obsah1"/>
        <w:rPr>
          <w:rFonts w:asciiTheme="minorHAnsi" w:eastAsiaTheme="minorEastAsia" w:hAnsiTheme="minorHAnsi" w:cstheme="minorBidi"/>
          <w:b w:val="0"/>
          <w:bCs w:val="0"/>
          <w:caps w:val="0"/>
          <w:noProof/>
          <w:sz w:val="22"/>
        </w:rPr>
      </w:pPr>
      <w:r w:rsidRPr="002B1EEA">
        <w:rPr>
          <w:noProof/>
          <w:lang w:eastAsia="en-US"/>
        </w:rPr>
        <w:t>B.2.</w:t>
      </w:r>
      <w:r>
        <w:rPr>
          <w:rFonts w:asciiTheme="minorHAnsi" w:eastAsiaTheme="minorEastAsia" w:hAnsiTheme="minorHAnsi" w:cstheme="minorBidi"/>
          <w:b w:val="0"/>
          <w:bCs w:val="0"/>
          <w:caps w:val="0"/>
          <w:noProof/>
          <w:sz w:val="22"/>
        </w:rPr>
        <w:tab/>
      </w:r>
      <w:r>
        <w:rPr>
          <w:noProof/>
          <w:lang w:eastAsia="en-US"/>
        </w:rPr>
        <w:t>CELKOVÝ POPIS STAVBY</w:t>
      </w:r>
      <w:r>
        <w:rPr>
          <w:noProof/>
        </w:rPr>
        <w:tab/>
      </w:r>
      <w:r>
        <w:rPr>
          <w:noProof/>
        </w:rPr>
        <w:fldChar w:fldCharType="begin"/>
      </w:r>
      <w:r>
        <w:rPr>
          <w:noProof/>
        </w:rPr>
        <w:instrText xml:space="preserve"> PAGEREF _Toc86740509 \h </w:instrText>
      </w:r>
      <w:r>
        <w:rPr>
          <w:noProof/>
        </w:rPr>
      </w:r>
      <w:r>
        <w:rPr>
          <w:noProof/>
        </w:rPr>
        <w:fldChar w:fldCharType="separate"/>
      </w:r>
      <w:r>
        <w:rPr>
          <w:noProof/>
        </w:rPr>
        <w:t>7</w:t>
      </w:r>
      <w:r>
        <w:rPr>
          <w:noProof/>
        </w:rPr>
        <w:fldChar w:fldCharType="end"/>
      </w:r>
    </w:p>
    <w:p w14:paraId="21BC4287" w14:textId="493B2C5B" w:rsidR="00EA728F" w:rsidRDefault="00EA728F">
      <w:pPr>
        <w:pStyle w:val="Obsah2"/>
        <w:rPr>
          <w:rFonts w:eastAsiaTheme="minorEastAsia" w:cstheme="minorBidi"/>
          <w:b w:val="0"/>
          <w:bCs w:val="0"/>
          <w:noProof/>
          <w:sz w:val="22"/>
          <w:szCs w:val="22"/>
        </w:rPr>
      </w:pPr>
      <w:r w:rsidRPr="002B1EEA">
        <w:rPr>
          <w:noProof/>
        </w:rPr>
        <w:t>B.2.1.</w:t>
      </w:r>
      <w:r>
        <w:rPr>
          <w:rFonts w:eastAsiaTheme="minorEastAsia" w:cstheme="minorBidi"/>
          <w:b w:val="0"/>
          <w:bCs w:val="0"/>
          <w:noProof/>
          <w:sz w:val="22"/>
          <w:szCs w:val="22"/>
        </w:rPr>
        <w:tab/>
      </w:r>
      <w:r>
        <w:rPr>
          <w:noProof/>
        </w:rPr>
        <w:t>Účel užívání stavby, základní kapacity funkčních jednotek</w:t>
      </w:r>
      <w:r>
        <w:rPr>
          <w:noProof/>
        </w:rPr>
        <w:tab/>
      </w:r>
      <w:r>
        <w:rPr>
          <w:noProof/>
        </w:rPr>
        <w:fldChar w:fldCharType="begin"/>
      </w:r>
      <w:r>
        <w:rPr>
          <w:noProof/>
        </w:rPr>
        <w:instrText xml:space="preserve"> PAGEREF _Toc86740510 \h </w:instrText>
      </w:r>
      <w:r>
        <w:rPr>
          <w:noProof/>
        </w:rPr>
      </w:r>
      <w:r>
        <w:rPr>
          <w:noProof/>
        </w:rPr>
        <w:fldChar w:fldCharType="separate"/>
      </w:r>
      <w:r>
        <w:rPr>
          <w:noProof/>
        </w:rPr>
        <w:t>7</w:t>
      </w:r>
      <w:r>
        <w:rPr>
          <w:noProof/>
        </w:rPr>
        <w:fldChar w:fldCharType="end"/>
      </w:r>
    </w:p>
    <w:p w14:paraId="4E510717" w14:textId="1109BF6C" w:rsidR="00EA728F" w:rsidRDefault="00EA728F">
      <w:pPr>
        <w:pStyle w:val="Obsah2"/>
        <w:rPr>
          <w:rFonts w:eastAsiaTheme="minorEastAsia" w:cstheme="minorBidi"/>
          <w:b w:val="0"/>
          <w:bCs w:val="0"/>
          <w:noProof/>
          <w:sz w:val="22"/>
          <w:szCs w:val="22"/>
        </w:rPr>
      </w:pPr>
      <w:r w:rsidRPr="002B1EEA">
        <w:rPr>
          <w:noProof/>
        </w:rPr>
        <w:t>B.2.2.</w:t>
      </w:r>
      <w:r>
        <w:rPr>
          <w:rFonts w:eastAsiaTheme="minorEastAsia" w:cstheme="minorBidi"/>
          <w:b w:val="0"/>
          <w:bCs w:val="0"/>
          <w:noProof/>
          <w:sz w:val="22"/>
          <w:szCs w:val="22"/>
        </w:rPr>
        <w:tab/>
      </w:r>
      <w:r>
        <w:rPr>
          <w:noProof/>
        </w:rPr>
        <w:t>Celkové urbanistické a architektonické řešení</w:t>
      </w:r>
      <w:r>
        <w:rPr>
          <w:noProof/>
        </w:rPr>
        <w:tab/>
      </w:r>
      <w:r>
        <w:rPr>
          <w:noProof/>
        </w:rPr>
        <w:fldChar w:fldCharType="begin"/>
      </w:r>
      <w:r>
        <w:rPr>
          <w:noProof/>
        </w:rPr>
        <w:instrText xml:space="preserve"> PAGEREF _Toc86740511 \h </w:instrText>
      </w:r>
      <w:r>
        <w:rPr>
          <w:noProof/>
        </w:rPr>
      </w:r>
      <w:r>
        <w:rPr>
          <w:noProof/>
        </w:rPr>
        <w:fldChar w:fldCharType="separate"/>
      </w:r>
      <w:r>
        <w:rPr>
          <w:noProof/>
        </w:rPr>
        <w:t>9</w:t>
      </w:r>
      <w:r>
        <w:rPr>
          <w:noProof/>
        </w:rPr>
        <w:fldChar w:fldCharType="end"/>
      </w:r>
    </w:p>
    <w:p w14:paraId="1589D33A" w14:textId="6206E904" w:rsidR="00EA728F" w:rsidRDefault="00EA728F">
      <w:pPr>
        <w:pStyle w:val="Obsah3"/>
        <w:rPr>
          <w:rFonts w:eastAsiaTheme="minorEastAsia" w:cstheme="minorBidi"/>
          <w:noProof/>
          <w:sz w:val="22"/>
          <w:szCs w:val="22"/>
        </w:rPr>
      </w:pPr>
      <w:r w:rsidRPr="002B1EEA">
        <w:rPr>
          <w:noProof/>
        </w:rPr>
        <w:t>a)</w:t>
      </w:r>
      <w:r>
        <w:rPr>
          <w:rFonts w:eastAsiaTheme="minorEastAsia" w:cstheme="minorBidi"/>
          <w:noProof/>
          <w:sz w:val="22"/>
          <w:szCs w:val="22"/>
        </w:rPr>
        <w:tab/>
      </w:r>
      <w:r>
        <w:rPr>
          <w:noProof/>
        </w:rPr>
        <w:t>Urbanismus – územní regulace, kompozice prostorového řešení</w:t>
      </w:r>
      <w:r>
        <w:rPr>
          <w:noProof/>
        </w:rPr>
        <w:tab/>
      </w:r>
      <w:r>
        <w:rPr>
          <w:noProof/>
        </w:rPr>
        <w:fldChar w:fldCharType="begin"/>
      </w:r>
      <w:r>
        <w:rPr>
          <w:noProof/>
        </w:rPr>
        <w:instrText xml:space="preserve"> PAGEREF _Toc86740512 \h </w:instrText>
      </w:r>
      <w:r>
        <w:rPr>
          <w:noProof/>
        </w:rPr>
      </w:r>
      <w:r>
        <w:rPr>
          <w:noProof/>
        </w:rPr>
        <w:fldChar w:fldCharType="separate"/>
      </w:r>
      <w:r>
        <w:rPr>
          <w:noProof/>
        </w:rPr>
        <w:t>9</w:t>
      </w:r>
      <w:r>
        <w:rPr>
          <w:noProof/>
        </w:rPr>
        <w:fldChar w:fldCharType="end"/>
      </w:r>
    </w:p>
    <w:p w14:paraId="637911B0" w14:textId="460E9CE7" w:rsidR="00EA728F" w:rsidRDefault="00EA728F">
      <w:pPr>
        <w:pStyle w:val="Obsah3"/>
        <w:rPr>
          <w:rFonts w:eastAsiaTheme="minorEastAsia" w:cstheme="minorBidi"/>
          <w:noProof/>
          <w:sz w:val="22"/>
          <w:szCs w:val="22"/>
        </w:rPr>
      </w:pPr>
      <w:r w:rsidRPr="002B1EEA">
        <w:rPr>
          <w:noProof/>
        </w:rPr>
        <w:t>b)</w:t>
      </w:r>
      <w:r>
        <w:rPr>
          <w:rFonts w:eastAsiaTheme="minorEastAsia" w:cstheme="minorBidi"/>
          <w:noProof/>
          <w:sz w:val="22"/>
          <w:szCs w:val="22"/>
        </w:rPr>
        <w:tab/>
      </w:r>
      <w:r>
        <w:rPr>
          <w:noProof/>
        </w:rPr>
        <w:t>Architektonické řešení – kompozice tvarového řešení, materiálové a barevné řešení</w:t>
      </w:r>
      <w:r>
        <w:rPr>
          <w:noProof/>
        </w:rPr>
        <w:tab/>
      </w:r>
      <w:r>
        <w:rPr>
          <w:noProof/>
        </w:rPr>
        <w:fldChar w:fldCharType="begin"/>
      </w:r>
      <w:r>
        <w:rPr>
          <w:noProof/>
        </w:rPr>
        <w:instrText xml:space="preserve"> PAGEREF _Toc86740513 \h </w:instrText>
      </w:r>
      <w:r>
        <w:rPr>
          <w:noProof/>
        </w:rPr>
      </w:r>
      <w:r>
        <w:rPr>
          <w:noProof/>
        </w:rPr>
        <w:fldChar w:fldCharType="separate"/>
      </w:r>
      <w:r>
        <w:rPr>
          <w:noProof/>
        </w:rPr>
        <w:t>9</w:t>
      </w:r>
      <w:r>
        <w:rPr>
          <w:noProof/>
        </w:rPr>
        <w:fldChar w:fldCharType="end"/>
      </w:r>
    </w:p>
    <w:p w14:paraId="36A880ED" w14:textId="6498B3C6" w:rsidR="00EA728F" w:rsidRDefault="00EA728F">
      <w:pPr>
        <w:pStyle w:val="Obsah2"/>
        <w:rPr>
          <w:rFonts w:eastAsiaTheme="minorEastAsia" w:cstheme="minorBidi"/>
          <w:b w:val="0"/>
          <w:bCs w:val="0"/>
          <w:noProof/>
          <w:sz w:val="22"/>
          <w:szCs w:val="22"/>
        </w:rPr>
      </w:pPr>
      <w:r w:rsidRPr="002B1EEA">
        <w:rPr>
          <w:noProof/>
        </w:rPr>
        <w:t>B.2.3.</w:t>
      </w:r>
      <w:r>
        <w:rPr>
          <w:rFonts w:eastAsiaTheme="minorEastAsia" w:cstheme="minorBidi"/>
          <w:b w:val="0"/>
          <w:bCs w:val="0"/>
          <w:noProof/>
          <w:sz w:val="22"/>
          <w:szCs w:val="22"/>
        </w:rPr>
        <w:tab/>
      </w:r>
      <w:r>
        <w:rPr>
          <w:noProof/>
        </w:rPr>
        <w:t>Celkové provozní řešení, technologie výroby</w:t>
      </w:r>
      <w:r>
        <w:rPr>
          <w:noProof/>
        </w:rPr>
        <w:tab/>
      </w:r>
      <w:r>
        <w:rPr>
          <w:noProof/>
        </w:rPr>
        <w:fldChar w:fldCharType="begin"/>
      </w:r>
      <w:r>
        <w:rPr>
          <w:noProof/>
        </w:rPr>
        <w:instrText xml:space="preserve"> PAGEREF _Toc86740514 \h </w:instrText>
      </w:r>
      <w:r>
        <w:rPr>
          <w:noProof/>
        </w:rPr>
      </w:r>
      <w:r>
        <w:rPr>
          <w:noProof/>
        </w:rPr>
        <w:fldChar w:fldCharType="separate"/>
      </w:r>
      <w:r>
        <w:rPr>
          <w:noProof/>
        </w:rPr>
        <w:t>9</w:t>
      </w:r>
      <w:r>
        <w:rPr>
          <w:noProof/>
        </w:rPr>
        <w:fldChar w:fldCharType="end"/>
      </w:r>
    </w:p>
    <w:p w14:paraId="7966E4D4" w14:textId="150BA768" w:rsidR="00EA728F" w:rsidRDefault="00EA728F">
      <w:pPr>
        <w:pStyle w:val="Obsah2"/>
        <w:rPr>
          <w:rFonts w:eastAsiaTheme="minorEastAsia" w:cstheme="minorBidi"/>
          <w:b w:val="0"/>
          <w:bCs w:val="0"/>
          <w:noProof/>
          <w:sz w:val="22"/>
          <w:szCs w:val="22"/>
        </w:rPr>
      </w:pPr>
      <w:r w:rsidRPr="002B1EEA">
        <w:rPr>
          <w:noProof/>
        </w:rPr>
        <w:t>B.2.4.</w:t>
      </w:r>
      <w:r>
        <w:rPr>
          <w:rFonts w:eastAsiaTheme="minorEastAsia" w:cstheme="minorBidi"/>
          <w:b w:val="0"/>
          <w:bCs w:val="0"/>
          <w:noProof/>
          <w:sz w:val="22"/>
          <w:szCs w:val="22"/>
        </w:rPr>
        <w:tab/>
      </w:r>
      <w:r>
        <w:rPr>
          <w:noProof/>
        </w:rPr>
        <w:t>Bezbariérové užívání staveb</w:t>
      </w:r>
      <w:r>
        <w:rPr>
          <w:noProof/>
        </w:rPr>
        <w:tab/>
      </w:r>
      <w:r>
        <w:rPr>
          <w:noProof/>
        </w:rPr>
        <w:fldChar w:fldCharType="begin"/>
      </w:r>
      <w:r>
        <w:rPr>
          <w:noProof/>
        </w:rPr>
        <w:instrText xml:space="preserve"> PAGEREF _Toc86740515 \h </w:instrText>
      </w:r>
      <w:r>
        <w:rPr>
          <w:noProof/>
        </w:rPr>
      </w:r>
      <w:r>
        <w:rPr>
          <w:noProof/>
        </w:rPr>
        <w:fldChar w:fldCharType="separate"/>
      </w:r>
      <w:r>
        <w:rPr>
          <w:noProof/>
        </w:rPr>
        <w:t>9</w:t>
      </w:r>
      <w:r>
        <w:rPr>
          <w:noProof/>
        </w:rPr>
        <w:fldChar w:fldCharType="end"/>
      </w:r>
    </w:p>
    <w:p w14:paraId="7B6585F5" w14:textId="1E160FF1" w:rsidR="00EA728F" w:rsidRDefault="00EA728F">
      <w:pPr>
        <w:pStyle w:val="Obsah2"/>
        <w:rPr>
          <w:rFonts w:eastAsiaTheme="minorEastAsia" w:cstheme="minorBidi"/>
          <w:b w:val="0"/>
          <w:bCs w:val="0"/>
          <w:noProof/>
          <w:sz w:val="22"/>
          <w:szCs w:val="22"/>
        </w:rPr>
      </w:pPr>
      <w:r w:rsidRPr="002B1EEA">
        <w:rPr>
          <w:noProof/>
        </w:rPr>
        <w:t>B.2.5.</w:t>
      </w:r>
      <w:r>
        <w:rPr>
          <w:rFonts w:eastAsiaTheme="minorEastAsia" w:cstheme="minorBidi"/>
          <w:b w:val="0"/>
          <w:bCs w:val="0"/>
          <w:noProof/>
          <w:sz w:val="22"/>
          <w:szCs w:val="22"/>
        </w:rPr>
        <w:tab/>
      </w:r>
      <w:r>
        <w:rPr>
          <w:noProof/>
        </w:rPr>
        <w:t>Bezpečnost při užívání stavby</w:t>
      </w:r>
      <w:r>
        <w:rPr>
          <w:noProof/>
        </w:rPr>
        <w:tab/>
      </w:r>
      <w:r>
        <w:rPr>
          <w:noProof/>
        </w:rPr>
        <w:fldChar w:fldCharType="begin"/>
      </w:r>
      <w:r>
        <w:rPr>
          <w:noProof/>
        </w:rPr>
        <w:instrText xml:space="preserve"> PAGEREF _Toc86740516 \h </w:instrText>
      </w:r>
      <w:r>
        <w:rPr>
          <w:noProof/>
        </w:rPr>
      </w:r>
      <w:r>
        <w:rPr>
          <w:noProof/>
        </w:rPr>
        <w:fldChar w:fldCharType="separate"/>
      </w:r>
      <w:r>
        <w:rPr>
          <w:noProof/>
        </w:rPr>
        <w:t>10</w:t>
      </w:r>
      <w:r>
        <w:rPr>
          <w:noProof/>
        </w:rPr>
        <w:fldChar w:fldCharType="end"/>
      </w:r>
    </w:p>
    <w:p w14:paraId="00D10C68" w14:textId="61BE4A05" w:rsidR="00EA728F" w:rsidRDefault="00EA728F">
      <w:pPr>
        <w:pStyle w:val="Obsah2"/>
        <w:rPr>
          <w:rFonts w:eastAsiaTheme="minorEastAsia" w:cstheme="minorBidi"/>
          <w:b w:val="0"/>
          <w:bCs w:val="0"/>
          <w:noProof/>
          <w:sz w:val="22"/>
          <w:szCs w:val="22"/>
        </w:rPr>
      </w:pPr>
      <w:r w:rsidRPr="002B1EEA">
        <w:rPr>
          <w:noProof/>
        </w:rPr>
        <w:t>B.2.6.</w:t>
      </w:r>
      <w:r>
        <w:rPr>
          <w:rFonts w:eastAsiaTheme="minorEastAsia" w:cstheme="minorBidi"/>
          <w:b w:val="0"/>
          <w:bCs w:val="0"/>
          <w:noProof/>
          <w:sz w:val="22"/>
          <w:szCs w:val="22"/>
        </w:rPr>
        <w:tab/>
      </w:r>
      <w:r>
        <w:rPr>
          <w:noProof/>
        </w:rPr>
        <w:t>Základní charakteristika objektů</w:t>
      </w:r>
      <w:r>
        <w:rPr>
          <w:noProof/>
        </w:rPr>
        <w:tab/>
      </w:r>
      <w:r>
        <w:rPr>
          <w:noProof/>
        </w:rPr>
        <w:fldChar w:fldCharType="begin"/>
      </w:r>
      <w:r>
        <w:rPr>
          <w:noProof/>
        </w:rPr>
        <w:instrText xml:space="preserve"> PAGEREF _Toc86740517 \h </w:instrText>
      </w:r>
      <w:r>
        <w:rPr>
          <w:noProof/>
        </w:rPr>
      </w:r>
      <w:r>
        <w:rPr>
          <w:noProof/>
        </w:rPr>
        <w:fldChar w:fldCharType="separate"/>
      </w:r>
      <w:r>
        <w:rPr>
          <w:noProof/>
        </w:rPr>
        <w:t>10</w:t>
      </w:r>
      <w:r>
        <w:rPr>
          <w:noProof/>
        </w:rPr>
        <w:fldChar w:fldCharType="end"/>
      </w:r>
    </w:p>
    <w:p w14:paraId="6ED5A3C2" w14:textId="25FDC9F4" w:rsidR="00EA728F" w:rsidRDefault="00EA728F">
      <w:pPr>
        <w:pStyle w:val="Obsah3"/>
        <w:rPr>
          <w:rFonts w:eastAsiaTheme="minorEastAsia" w:cstheme="minorBidi"/>
          <w:noProof/>
          <w:sz w:val="22"/>
          <w:szCs w:val="22"/>
        </w:rPr>
      </w:pPr>
      <w:r w:rsidRPr="002B1EEA">
        <w:rPr>
          <w:noProof/>
          <w:lang w:eastAsia="en-US"/>
        </w:rPr>
        <w:t>a)</w:t>
      </w:r>
      <w:r>
        <w:rPr>
          <w:rFonts w:eastAsiaTheme="minorEastAsia" w:cstheme="minorBidi"/>
          <w:noProof/>
          <w:sz w:val="22"/>
          <w:szCs w:val="22"/>
        </w:rPr>
        <w:tab/>
      </w:r>
      <w:r>
        <w:rPr>
          <w:noProof/>
          <w:lang w:eastAsia="en-US"/>
        </w:rPr>
        <w:t>Stavební řešení</w:t>
      </w:r>
      <w:r>
        <w:rPr>
          <w:noProof/>
        </w:rPr>
        <w:tab/>
      </w:r>
      <w:r>
        <w:rPr>
          <w:noProof/>
        </w:rPr>
        <w:fldChar w:fldCharType="begin"/>
      </w:r>
      <w:r>
        <w:rPr>
          <w:noProof/>
        </w:rPr>
        <w:instrText xml:space="preserve"> PAGEREF _Toc86740518 \h </w:instrText>
      </w:r>
      <w:r>
        <w:rPr>
          <w:noProof/>
        </w:rPr>
      </w:r>
      <w:r>
        <w:rPr>
          <w:noProof/>
        </w:rPr>
        <w:fldChar w:fldCharType="separate"/>
      </w:r>
      <w:r>
        <w:rPr>
          <w:noProof/>
        </w:rPr>
        <w:t>10</w:t>
      </w:r>
      <w:r>
        <w:rPr>
          <w:noProof/>
        </w:rPr>
        <w:fldChar w:fldCharType="end"/>
      </w:r>
    </w:p>
    <w:p w14:paraId="14F8293D" w14:textId="71E63D29" w:rsidR="00EA728F" w:rsidRDefault="00EA728F">
      <w:pPr>
        <w:pStyle w:val="Obsah3"/>
        <w:rPr>
          <w:rFonts w:eastAsiaTheme="minorEastAsia" w:cstheme="minorBidi"/>
          <w:noProof/>
          <w:sz w:val="22"/>
          <w:szCs w:val="22"/>
        </w:rPr>
      </w:pPr>
      <w:r w:rsidRPr="002B1EEA">
        <w:rPr>
          <w:noProof/>
          <w:lang w:eastAsia="en-US"/>
        </w:rPr>
        <w:t>b)</w:t>
      </w:r>
      <w:r>
        <w:rPr>
          <w:rFonts w:eastAsiaTheme="minorEastAsia" w:cstheme="minorBidi"/>
          <w:noProof/>
          <w:sz w:val="22"/>
          <w:szCs w:val="22"/>
        </w:rPr>
        <w:tab/>
      </w:r>
      <w:r>
        <w:rPr>
          <w:noProof/>
          <w:lang w:eastAsia="en-US"/>
        </w:rPr>
        <w:t>Konstrukční a materiálové řešení</w:t>
      </w:r>
      <w:r>
        <w:rPr>
          <w:noProof/>
        </w:rPr>
        <w:tab/>
      </w:r>
      <w:r>
        <w:rPr>
          <w:noProof/>
        </w:rPr>
        <w:fldChar w:fldCharType="begin"/>
      </w:r>
      <w:r>
        <w:rPr>
          <w:noProof/>
        </w:rPr>
        <w:instrText xml:space="preserve"> PAGEREF _Toc86740519 \h </w:instrText>
      </w:r>
      <w:r>
        <w:rPr>
          <w:noProof/>
        </w:rPr>
      </w:r>
      <w:r>
        <w:rPr>
          <w:noProof/>
        </w:rPr>
        <w:fldChar w:fldCharType="separate"/>
      </w:r>
      <w:r>
        <w:rPr>
          <w:noProof/>
        </w:rPr>
        <w:t>11</w:t>
      </w:r>
      <w:r>
        <w:rPr>
          <w:noProof/>
        </w:rPr>
        <w:fldChar w:fldCharType="end"/>
      </w:r>
    </w:p>
    <w:p w14:paraId="0F52CD6C" w14:textId="0011BF01" w:rsidR="00EA728F" w:rsidRDefault="00EA728F">
      <w:pPr>
        <w:pStyle w:val="Obsah3"/>
        <w:rPr>
          <w:rFonts w:eastAsiaTheme="minorEastAsia" w:cstheme="minorBidi"/>
          <w:noProof/>
          <w:sz w:val="22"/>
          <w:szCs w:val="22"/>
        </w:rPr>
      </w:pPr>
      <w:r w:rsidRPr="002B1EEA">
        <w:rPr>
          <w:noProof/>
          <w:lang w:eastAsia="en-US"/>
        </w:rPr>
        <w:t>c)</w:t>
      </w:r>
      <w:r>
        <w:rPr>
          <w:rFonts w:eastAsiaTheme="minorEastAsia" w:cstheme="minorBidi"/>
          <w:noProof/>
          <w:sz w:val="22"/>
          <w:szCs w:val="22"/>
        </w:rPr>
        <w:tab/>
      </w:r>
      <w:r>
        <w:rPr>
          <w:noProof/>
          <w:lang w:eastAsia="en-US"/>
        </w:rPr>
        <w:t>Mechanická odolnost a stabilita</w:t>
      </w:r>
      <w:r>
        <w:rPr>
          <w:noProof/>
        </w:rPr>
        <w:tab/>
      </w:r>
      <w:r>
        <w:rPr>
          <w:noProof/>
        </w:rPr>
        <w:fldChar w:fldCharType="begin"/>
      </w:r>
      <w:r>
        <w:rPr>
          <w:noProof/>
        </w:rPr>
        <w:instrText xml:space="preserve"> PAGEREF _Toc86740520 \h </w:instrText>
      </w:r>
      <w:r>
        <w:rPr>
          <w:noProof/>
        </w:rPr>
      </w:r>
      <w:r>
        <w:rPr>
          <w:noProof/>
        </w:rPr>
        <w:fldChar w:fldCharType="separate"/>
      </w:r>
      <w:r>
        <w:rPr>
          <w:noProof/>
        </w:rPr>
        <w:t>12</w:t>
      </w:r>
      <w:r>
        <w:rPr>
          <w:noProof/>
        </w:rPr>
        <w:fldChar w:fldCharType="end"/>
      </w:r>
    </w:p>
    <w:p w14:paraId="769F6DEA" w14:textId="45F8F76A" w:rsidR="00EA728F" w:rsidRDefault="00EA728F">
      <w:pPr>
        <w:pStyle w:val="Obsah2"/>
        <w:rPr>
          <w:rFonts w:eastAsiaTheme="minorEastAsia" w:cstheme="minorBidi"/>
          <w:b w:val="0"/>
          <w:bCs w:val="0"/>
          <w:noProof/>
          <w:sz w:val="22"/>
          <w:szCs w:val="22"/>
        </w:rPr>
      </w:pPr>
      <w:r w:rsidRPr="002B1EEA">
        <w:rPr>
          <w:noProof/>
        </w:rPr>
        <w:t>B.2.7.</w:t>
      </w:r>
      <w:r>
        <w:rPr>
          <w:rFonts w:eastAsiaTheme="minorEastAsia" w:cstheme="minorBidi"/>
          <w:b w:val="0"/>
          <w:bCs w:val="0"/>
          <w:noProof/>
          <w:sz w:val="22"/>
          <w:szCs w:val="22"/>
        </w:rPr>
        <w:tab/>
      </w:r>
      <w:r>
        <w:rPr>
          <w:noProof/>
        </w:rPr>
        <w:t>Základní charakteristika technických a technologických zařízení</w:t>
      </w:r>
      <w:r>
        <w:rPr>
          <w:noProof/>
        </w:rPr>
        <w:tab/>
      </w:r>
      <w:r>
        <w:rPr>
          <w:noProof/>
        </w:rPr>
        <w:fldChar w:fldCharType="begin"/>
      </w:r>
      <w:r>
        <w:rPr>
          <w:noProof/>
        </w:rPr>
        <w:instrText xml:space="preserve"> PAGEREF _Toc86740521 \h </w:instrText>
      </w:r>
      <w:r>
        <w:rPr>
          <w:noProof/>
        </w:rPr>
      </w:r>
      <w:r>
        <w:rPr>
          <w:noProof/>
        </w:rPr>
        <w:fldChar w:fldCharType="separate"/>
      </w:r>
      <w:r>
        <w:rPr>
          <w:noProof/>
        </w:rPr>
        <w:t>12</w:t>
      </w:r>
      <w:r>
        <w:rPr>
          <w:noProof/>
        </w:rPr>
        <w:fldChar w:fldCharType="end"/>
      </w:r>
    </w:p>
    <w:p w14:paraId="5D48A75D" w14:textId="19D1FDC8" w:rsidR="00EA728F" w:rsidRDefault="00EA728F">
      <w:pPr>
        <w:pStyle w:val="Obsah3"/>
        <w:rPr>
          <w:rFonts w:eastAsiaTheme="minorEastAsia" w:cstheme="minorBidi"/>
          <w:noProof/>
          <w:sz w:val="22"/>
          <w:szCs w:val="22"/>
        </w:rPr>
      </w:pPr>
      <w:r w:rsidRPr="002B1EEA">
        <w:rPr>
          <w:noProof/>
          <w:lang w:eastAsia="en-US"/>
        </w:rPr>
        <w:t>a)</w:t>
      </w:r>
      <w:r>
        <w:rPr>
          <w:rFonts w:eastAsiaTheme="minorEastAsia" w:cstheme="minorBidi"/>
          <w:noProof/>
          <w:sz w:val="22"/>
          <w:szCs w:val="22"/>
        </w:rPr>
        <w:tab/>
      </w:r>
      <w:r>
        <w:rPr>
          <w:noProof/>
          <w:lang w:eastAsia="en-US"/>
        </w:rPr>
        <w:t>Technické řešení</w:t>
      </w:r>
      <w:r>
        <w:rPr>
          <w:noProof/>
        </w:rPr>
        <w:tab/>
      </w:r>
      <w:r>
        <w:rPr>
          <w:noProof/>
        </w:rPr>
        <w:fldChar w:fldCharType="begin"/>
      </w:r>
      <w:r>
        <w:rPr>
          <w:noProof/>
        </w:rPr>
        <w:instrText xml:space="preserve"> PAGEREF _Toc86740522 \h </w:instrText>
      </w:r>
      <w:r>
        <w:rPr>
          <w:noProof/>
        </w:rPr>
      </w:r>
      <w:r>
        <w:rPr>
          <w:noProof/>
        </w:rPr>
        <w:fldChar w:fldCharType="separate"/>
      </w:r>
      <w:r>
        <w:rPr>
          <w:noProof/>
        </w:rPr>
        <w:t>12</w:t>
      </w:r>
      <w:r>
        <w:rPr>
          <w:noProof/>
        </w:rPr>
        <w:fldChar w:fldCharType="end"/>
      </w:r>
    </w:p>
    <w:p w14:paraId="47497047" w14:textId="6A4454AD" w:rsidR="00EA728F" w:rsidRDefault="00EA728F">
      <w:pPr>
        <w:pStyle w:val="Obsah3"/>
        <w:rPr>
          <w:rFonts w:eastAsiaTheme="minorEastAsia" w:cstheme="minorBidi"/>
          <w:noProof/>
          <w:sz w:val="22"/>
          <w:szCs w:val="22"/>
        </w:rPr>
      </w:pPr>
      <w:r w:rsidRPr="002B1EEA">
        <w:rPr>
          <w:noProof/>
          <w:lang w:eastAsia="en-US"/>
        </w:rPr>
        <w:t>b)</w:t>
      </w:r>
      <w:r>
        <w:rPr>
          <w:rFonts w:eastAsiaTheme="minorEastAsia" w:cstheme="minorBidi"/>
          <w:noProof/>
          <w:sz w:val="22"/>
          <w:szCs w:val="22"/>
        </w:rPr>
        <w:tab/>
      </w:r>
      <w:r>
        <w:rPr>
          <w:noProof/>
          <w:lang w:eastAsia="en-US"/>
        </w:rPr>
        <w:t>Výčet technických a technologických zařízení</w:t>
      </w:r>
      <w:r>
        <w:rPr>
          <w:noProof/>
        </w:rPr>
        <w:tab/>
      </w:r>
      <w:r>
        <w:rPr>
          <w:noProof/>
        </w:rPr>
        <w:fldChar w:fldCharType="begin"/>
      </w:r>
      <w:r>
        <w:rPr>
          <w:noProof/>
        </w:rPr>
        <w:instrText xml:space="preserve"> PAGEREF _Toc86740523 \h </w:instrText>
      </w:r>
      <w:r>
        <w:rPr>
          <w:noProof/>
        </w:rPr>
      </w:r>
      <w:r>
        <w:rPr>
          <w:noProof/>
        </w:rPr>
        <w:fldChar w:fldCharType="separate"/>
      </w:r>
      <w:r>
        <w:rPr>
          <w:noProof/>
        </w:rPr>
        <w:t>12</w:t>
      </w:r>
      <w:r>
        <w:rPr>
          <w:noProof/>
        </w:rPr>
        <w:fldChar w:fldCharType="end"/>
      </w:r>
    </w:p>
    <w:p w14:paraId="6765374C" w14:textId="470DBA93" w:rsidR="00EA728F" w:rsidRDefault="00EA728F">
      <w:pPr>
        <w:pStyle w:val="Obsah2"/>
        <w:rPr>
          <w:rFonts w:eastAsiaTheme="minorEastAsia" w:cstheme="minorBidi"/>
          <w:b w:val="0"/>
          <w:bCs w:val="0"/>
          <w:noProof/>
          <w:sz w:val="22"/>
          <w:szCs w:val="22"/>
        </w:rPr>
      </w:pPr>
      <w:r w:rsidRPr="002B1EEA">
        <w:rPr>
          <w:noProof/>
        </w:rPr>
        <w:t>B.2.8.</w:t>
      </w:r>
      <w:r>
        <w:rPr>
          <w:rFonts w:eastAsiaTheme="minorEastAsia" w:cstheme="minorBidi"/>
          <w:b w:val="0"/>
          <w:bCs w:val="0"/>
          <w:noProof/>
          <w:sz w:val="22"/>
          <w:szCs w:val="22"/>
        </w:rPr>
        <w:tab/>
      </w:r>
      <w:r>
        <w:rPr>
          <w:noProof/>
        </w:rPr>
        <w:t>Požárně bezpečnostní řešení, posouzení tech. podmínek požární ochrany</w:t>
      </w:r>
      <w:r>
        <w:rPr>
          <w:noProof/>
        </w:rPr>
        <w:tab/>
      </w:r>
      <w:r>
        <w:rPr>
          <w:noProof/>
        </w:rPr>
        <w:fldChar w:fldCharType="begin"/>
      </w:r>
      <w:r>
        <w:rPr>
          <w:noProof/>
        </w:rPr>
        <w:instrText xml:space="preserve"> PAGEREF _Toc86740524 \h </w:instrText>
      </w:r>
      <w:r>
        <w:rPr>
          <w:noProof/>
        </w:rPr>
      </w:r>
      <w:r>
        <w:rPr>
          <w:noProof/>
        </w:rPr>
        <w:fldChar w:fldCharType="separate"/>
      </w:r>
      <w:r>
        <w:rPr>
          <w:noProof/>
        </w:rPr>
        <w:t>13</w:t>
      </w:r>
      <w:r>
        <w:rPr>
          <w:noProof/>
        </w:rPr>
        <w:fldChar w:fldCharType="end"/>
      </w:r>
    </w:p>
    <w:p w14:paraId="310740D7" w14:textId="4B535915" w:rsidR="00EA728F" w:rsidRDefault="00EA728F">
      <w:pPr>
        <w:pStyle w:val="Obsah3"/>
        <w:rPr>
          <w:rFonts w:eastAsiaTheme="minorEastAsia" w:cstheme="minorBidi"/>
          <w:noProof/>
          <w:sz w:val="22"/>
          <w:szCs w:val="22"/>
        </w:rPr>
      </w:pPr>
      <w:r w:rsidRPr="002B1EEA">
        <w:rPr>
          <w:noProof/>
        </w:rPr>
        <w:t>a)</w:t>
      </w:r>
      <w:r>
        <w:rPr>
          <w:rFonts w:eastAsiaTheme="minorEastAsia" w:cstheme="minorBidi"/>
          <w:noProof/>
          <w:sz w:val="22"/>
          <w:szCs w:val="22"/>
        </w:rPr>
        <w:tab/>
      </w:r>
      <w:r>
        <w:rPr>
          <w:noProof/>
        </w:rPr>
        <w:t>Rozdělení stavby a objektů do požárních úseku</w:t>
      </w:r>
      <w:r>
        <w:rPr>
          <w:noProof/>
        </w:rPr>
        <w:tab/>
      </w:r>
      <w:r>
        <w:rPr>
          <w:noProof/>
        </w:rPr>
        <w:fldChar w:fldCharType="begin"/>
      </w:r>
      <w:r>
        <w:rPr>
          <w:noProof/>
        </w:rPr>
        <w:instrText xml:space="preserve"> PAGEREF _Toc86740525 \h </w:instrText>
      </w:r>
      <w:r>
        <w:rPr>
          <w:noProof/>
        </w:rPr>
      </w:r>
      <w:r>
        <w:rPr>
          <w:noProof/>
        </w:rPr>
        <w:fldChar w:fldCharType="separate"/>
      </w:r>
      <w:r>
        <w:rPr>
          <w:noProof/>
        </w:rPr>
        <w:t>13</w:t>
      </w:r>
      <w:r>
        <w:rPr>
          <w:noProof/>
        </w:rPr>
        <w:fldChar w:fldCharType="end"/>
      </w:r>
    </w:p>
    <w:p w14:paraId="7E4F56F6" w14:textId="30878627" w:rsidR="00EA728F" w:rsidRDefault="00EA728F">
      <w:pPr>
        <w:pStyle w:val="Obsah3"/>
        <w:rPr>
          <w:rFonts w:eastAsiaTheme="minorEastAsia" w:cstheme="minorBidi"/>
          <w:noProof/>
          <w:sz w:val="22"/>
          <w:szCs w:val="22"/>
        </w:rPr>
      </w:pPr>
      <w:r w:rsidRPr="002B1EEA">
        <w:rPr>
          <w:noProof/>
        </w:rPr>
        <w:t>b)</w:t>
      </w:r>
      <w:r>
        <w:rPr>
          <w:rFonts w:eastAsiaTheme="minorEastAsia" w:cstheme="minorBidi"/>
          <w:noProof/>
          <w:sz w:val="22"/>
          <w:szCs w:val="22"/>
        </w:rPr>
        <w:tab/>
      </w:r>
      <w:r>
        <w:rPr>
          <w:noProof/>
        </w:rPr>
        <w:t>Výpočet požárního rizika a stanovení stupně požární bezp.</w:t>
      </w:r>
      <w:r>
        <w:rPr>
          <w:noProof/>
        </w:rPr>
        <w:tab/>
      </w:r>
      <w:r>
        <w:rPr>
          <w:noProof/>
        </w:rPr>
        <w:fldChar w:fldCharType="begin"/>
      </w:r>
      <w:r>
        <w:rPr>
          <w:noProof/>
        </w:rPr>
        <w:instrText xml:space="preserve"> PAGEREF _Toc86740526 \h </w:instrText>
      </w:r>
      <w:r>
        <w:rPr>
          <w:noProof/>
        </w:rPr>
      </w:r>
      <w:r>
        <w:rPr>
          <w:noProof/>
        </w:rPr>
        <w:fldChar w:fldCharType="separate"/>
      </w:r>
      <w:r>
        <w:rPr>
          <w:noProof/>
        </w:rPr>
        <w:t>13</w:t>
      </w:r>
      <w:r>
        <w:rPr>
          <w:noProof/>
        </w:rPr>
        <w:fldChar w:fldCharType="end"/>
      </w:r>
    </w:p>
    <w:p w14:paraId="44C819EC" w14:textId="1FD73EA0" w:rsidR="00EA728F" w:rsidRDefault="00EA728F">
      <w:pPr>
        <w:pStyle w:val="Obsah3"/>
        <w:rPr>
          <w:rFonts w:eastAsiaTheme="minorEastAsia" w:cstheme="minorBidi"/>
          <w:noProof/>
          <w:sz w:val="22"/>
          <w:szCs w:val="22"/>
        </w:rPr>
      </w:pPr>
      <w:r w:rsidRPr="002B1EEA">
        <w:rPr>
          <w:noProof/>
        </w:rPr>
        <w:t>c)</w:t>
      </w:r>
      <w:r>
        <w:rPr>
          <w:rFonts w:eastAsiaTheme="minorEastAsia" w:cstheme="minorBidi"/>
          <w:noProof/>
          <w:sz w:val="22"/>
          <w:szCs w:val="22"/>
        </w:rPr>
        <w:tab/>
      </w:r>
      <w:r>
        <w:rPr>
          <w:noProof/>
        </w:rPr>
        <w:t>Zhodnocení navržených stavebních konstrukcí a stavebních výrobků včetně požadavků na zvýšení požární odolnosti stavebních konstrukcí</w:t>
      </w:r>
      <w:r>
        <w:rPr>
          <w:noProof/>
        </w:rPr>
        <w:tab/>
      </w:r>
      <w:r>
        <w:rPr>
          <w:noProof/>
        </w:rPr>
        <w:fldChar w:fldCharType="begin"/>
      </w:r>
      <w:r>
        <w:rPr>
          <w:noProof/>
        </w:rPr>
        <w:instrText xml:space="preserve"> PAGEREF _Toc86740527 \h </w:instrText>
      </w:r>
      <w:r>
        <w:rPr>
          <w:noProof/>
        </w:rPr>
      </w:r>
      <w:r>
        <w:rPr>
          <w:noProof/>
        </w:rPr>
        <w:fldChar w:fldCharType="separate"/>
      </w:r>
      <w:r>
        <w:rPr>
          <w:noProof/>
        </w:rPr>
        <w:t>13</w:t>
      </w:r>
      <w:r>
        <w:rPr>
          <w:noProof/>
        </w:rPr>
        <w:fldChar w:fldCharType="end"/>
      </w:r>
    </w:p>
    <w:p w14:paraId="4B9744A1" w14:textId="119C2CAF" w:rsidR="00EA728F" w:rsidRDefault="00EA728F">
      <w:pPr>
        <w:pStyle w:val="Obsah3"/>
        <w:rPr>
          <w:rFonts w:eastAsiaTheme="minorEastAsia" w:cstheme="minorBidi"/>
          <w:noProof/>
          <w:sz w:val="22"/>
          <w:szCs w:val="22"/>
        </w:rPr>
      </w:pPr>
      <w:r w:rsidRPr="002B1EEA">
        <w:rPr>
          <w:noProof/>
        </w:rPr>
        <w:t>d)</w:t>
      </w:r>
      <w:r>
        <w:rPr>
          <w:rFonts w:eastAsiaTheme="minorEastAsia" w:cstheme="minorBidi"/>
          <w:noProof/>
          <w:sz w:val="22"/>
          <w:szCs w:val="22"/>
        </w:rPr>
        <w:tab/>
      </w:r>
      <w:r>
        <w:rPr>
          <w:noProof/>
        </w:rPr>
        <w:t>Zhodnocení evakuace osob včetně vyhodnocení únikových cest</w:t>
      </w:r>
      <w:r>
        <w:rPr>
          <w:noProof/>
        </w:rPr>
        <w:tab/>
      </w:r>
      <w:r>
        <w:rPr>
          <w:noProof/>
        </w:rPr>
        <w:fldChar w:fldCharType="begin"/>
      </w:r>
      <w:r>
        <w:rPr>
          <w:noProof/>
        </w:rPr>
        <w:instrText xml:space="preserve"> PAGEREF _Toc86740528 \h </w:instrText>
      </w:r>
      <w:r>
        <w:rPr>
          <w:noProof/>
        </w:rPr>
      </w:r>
      <w:r>
        <w:rPr>
          <w:noProof/>
        </w:rPr>
        <w:fldChar w:fldCharType="separate"/>
      </w:r>
      <w:r>
        <w:rPr>
          <w:noProof/>
        </w:rPr>
        <w:t>13</w:t>
      </w:r>
      <w:r>
        <w:rPr>
          <w:noProof/>
        </w:rPr>
        <w:fldChar w:fldCharType="end"/>
      </w:r>
    </w:p>
    <w:p w14:paraId="0530C2C9" w14:textId="0345157C" w:rsidR="00EA728F" w:rsidRDefault="00EA728F">
      <w:pPr>
        <w:pStyle w:val="Obsah3"/>
        <w:rPr>
          <w:rFonts w:eastAsiaTheme="minorEastAsia" w:cstheme="minorBidi"/>
          <w:noProof/>
          <w:sz w:val="22"/>
          <w:szCs w:val="22"/>
        </w:rPr>
      </w:pPr>
      <w:r w:rsidRPr="002B1EEA">
        <w:rPr>
          <w:noProof/>
        </w:rPr>
        <w:t>e)</w:t>
      </w:r>
      <w:r>
        <w:rPr>
          <w:rFonts w:eastAsiaTheme="minorEastAsia" w:cstheme="minorBidi"/>
          <w:noProof/>
          <w:sz w:val="22"/>
          <w:szCs w:val="22"/>
        </w:rPr>
        <w:tab/>
      </w:r>
      <w:r>
        <w:rPr>
          <w:noProof/>
        </w:rPr>
        <w:t>Zhodnocení odstupových vzdáleností a vymezení požárně nebezpečného prostoru</w:t>
      </w:r>
      <w:r>
        <w:rPr>
          <w:noProof/>
        </w:rPr>
        <w:tab/>
      </w:r>
      <w:r>
        <w:rPr>
          <w:noProof/>
        </w:rPr>
        <w:fldChar w:fldCharType="begin"/>
      </w:r>
      <w:r>
        <w:rPr>
          <w:noProof/>
        </w:rPr>
        <w:instrText xml:space="preserve"> PAGEREF _Toc86740529 \h </w:instrText>
      </w:r>
      <w:r>
        <w:rPr>
          <w:noProof/>
        </w:rPr>
      </w:r>
      <w:r>
        <w:rPr>
          <w:noProof/>
        </w:rPr>
        <w:fldChar w:fldCharType="separate"/>
      </w:r>
      <w:r>
        <w:rPr>
          <w:noProof/>
        </w:rPr>
        <w:t>13</w:t>
      </w:r>
      <w:r>
        <w:rPr>
          <w:noProof/>
        </w:rPr>
        <w:fldChar w:fldCharType="end"/>
      </w:r>
    </w:p>
    <w:p w14:paraId="3AAD5AE2" w14:textId="0E662512" w:rsidR="00EA728F" w:rsidRDefault="00EA728F">
      <w:pPr>
        <w:pStyle w:val="Obsah3"/>
        <w:rPr>
          <w:rFonts w:eastAsiaTheme="minorEastAsia" w:cstheme="minorBidi"/>
          <w:noProof/>
          <w:sz w:val="22"/>
          <w:szCs w:val="22"/>
        </w:rPr>
      </w:pPr>
      <w:r w:rsidRPr="002B1EEA">
        <w:rPr>
          <w:noProof/>
        </w:rPr>
        <w:t>f)</w:t>
      </w:r>
      <w:r>
        <w:rPr>
          <w:rFonts w:eastAsiaTheme="minorEastAsia" w:cstheme="minorBidi"/>
          <w:noProof/>
          <w:sz w:val="22"/>
          <w:szCs w:val="22"/>
        </w:rPr>
        <w:tab/>
      </w:r>
      <w:r>
        <w:rPr>
          <w:noProof/>
        </w:rPr>
        <w:t>Zajištění potřebného množství požární vody, popřípadě jiného hasiva, včetně rozmístění vnitřních a vnějších odběrných míst</w:t>
      </w:r>
      <w:r>
        <w:rPr>
          <w:noProof/>
        </w:rPr>
        <w:tab/>
      </w:r>
      <w:r>
        <w:rPr>
          <w:noProof/>
        </w:rPr>
        <w:fldChar w:fldCharType="begin"/>
      </w:r>
      <w:r>
        <w:rPr>
          <w:noProof/>
        </w:rPr>
        <w:instrText xml:space="preserve"> PAGEREF _Toc86740530 \h </w:instrText>
      </w:r>
      <w:r>
        <w:rPr>
          <w:noProof/>
        </w:rPr>
      </w:r>
      <w:r>
        <w:rPr>
          <w:noProof/>
        </w:rPr>
        <w:fldChar w:fldCharType="separate"/>
      </w:r>
      <w:r>
        <w:rPr>
          <w:noProof/>
        </w:rPr>
        <w:t>13</w:t>
      </w:r>
      <w:r>
        <w:rPr>
          <w:noProof/>
        </w:rPr>
        <w:fldChar w:fldCharType="end"/>
      </w:r>
    </w:p>
    <w:p w14:paraId="27845CFB" w14:textId="41C0E484" w:rsidR="00EA728F" w:rsidRDefault="00EA728F">
      <w:pPr>
        <w:pStyle w:val="Obsah3"/>
        <w:rPr>
          <w:rFonts w:eastAsiaTheme="minorEastAsia" w:cstheme="minorBidi"/>
          <w:noProof/>
          <w:sz w:val="22"/>
          <w:szCs w:val="22"/>
        </w:rPr>
      </w:pPr>
      <w:r w:rsidRPr="002B1EEA">
        <w:rPr>
          <w:noProof/>
        </w:rPr>
        <w:t>g)</w:t>
      </w:r>
      <w:r>
        <w:rPr>
          <w:rFonts w:eastAsiaTheme="minorEastAsia" w:cstheme="minorBidi"/>
          <w:noProof/>
          <w:sz w:val="22"/>
          <w:szCs w:val="22"/>
        </w:rPr>
        <w:tab/>
      </w:r>
      <w:r>
        <w:rPr>
          <w:noProof/>
        </w:rPr>
        <w:t>Zhodnocení možnosti provedení požárního zásahu</w:t>
      </w:r>
      <w:r>
        <w:rPr>
          <w:noProof/>
        </w:rPr>
        <w:tab/>
      </w:r>
      <w:r>
        <w:rPr>
          <w:noProof/>
        </w:rPr>
        <w:fldChar w:fldCharType="begin"/>
      </w:r>
      <w:r>
        <w:rPr>
          <w:noProof/>
        </w:rPr>
        <w:instrText xml:space="preserve"> PAGEREF _Toc86740531 \h </w:instrText>
      </w:r>
      <w:r>
        <w:rPr>
          <w:noProof/>
        </w:rPr>
      </w:r>
      <w:r>
        <w:rPr>
          <w:noProof/>
        </w:rPr>
        <w:fldChar w:fldCharType="separate"/>
      </w:r>
      <w:r>
        <w:rPr>
          <w:noProof/>
        </w:rPr>
        <w:t>13</w:t>
      </w:r>
      <w:r>
        <w:rPr>
          <w:noProof/>
        </w:rPr>
        <w:fldChar w:fldCharType="end"/>
      </w:r>
    </w:p>
    <w:p w14:paraId="1BEFCA99" w14:textId="3C865227" w:rsidR="00EA728F" w:rsidRDefault="00EA728F">
      <w:pPr>
        <w:pStyle w:val="Obsah3"/>
        <w:rPr>
          <w:rFonts w:eastAsiaTheme="minorEastAsia" w:cstheme="minorBidi"/>
          <w:noProof/>
          <w:sz w:val="22"/>
          <w:szCs w:val="22"/>
        </w:rPr>
      </w:pPr>
      <w:r w:rsidRPr="002B1EEA">
        <w:rPr>
          <w:noProof/>
        </w:rPr>
        <w:t>h)</w:t>
      </w:r>
      <w:r>
        <w:rPr>
          <w:rFonts w:eastAsiaTheme="minorEastAsia" w:cstheme="minorBidi"/>
          <w:noProof/>
          <w:sz w:val="22"/>
          <w:szCs w:val="22"/>
        </w:rPr>
        <w:tab/>
      </w:r>
      <w:r>
        <w:rPr>
          <w:noProof/>
        </w:rPr>
        <w:t>Zhodnocení technických a technologických zařízení stavby</w:t>
      </w:r>
      <w:r>
        <w:rPr>
          <w:noProof/>
        </w:rPr>
        <w:tab/>
      </w:r>
      <w:r>
        <w:rPr>
          <w:noProof/>
        </w:rPr>
        <w:fldChar w:fldCharType="begin"/>
      </w:r>
      <w:r>
        <w:rPr>
          <w:noProof/>
        </w:rPr>
        <w:instrText xml:space="preserve"> PAGEREF _Toc86740532 \h </w:instrText>
      </w:r>
      <w:r>
        <w:rPr>
          <w:noProof/>
        </w:rPr>
      </w:r>
      <w:r>
        <w:rPr>
          <w:noProof/>
        </w:rPr>
        <w:fldChar w:fldCharType="separate"/>
      </w:r>
      <w:r>
        <w:rPr>
          <w:noProof/>
        </w:rPr>
        <w:t>13</w:t>
      </w:r>
      <w:r>
        <w:rPr>
          <w:noProof/>
        </w:rPr>
        <w:fldChar w:fldCharType="end"/>
      </w:r>
    </w:p>
    <w:p w14:paraId="593C1903" w14:textId="32662CA1" w:rsidR="00EA728F" w:rsidRDefault="00EA728F">
      <w:pPr>
        <w:pStyle w:val="Obsah3"/>
        <w:rPr>
          <w:rFonts w:eastAsiaTheme="minorEastAsia" w:cstheme="minorBidi"/>
          <w:noProof/>
          <w:sz w:val="22"/>
          <w:szCs w:val="22"/>
        </w:rPr>
      </w:pPr>
      <w:r w:rsidRPr="002B1EEA">
        <w:rPr>
          <w:noProof/>
        </w:rPr>
        <w:t>i)</w:t>
      </w:r>
      <w:r>
        <w:rPr>
          <w:rFonts w:eastAsiaTheme="minorEastAsia" w:cstheme="minorBidi"/>
          <w:noProof/>
          <w:sz w:val="22"/>
          <w:szCs w:val="22"/>
        </w:rPr>
        <w:tab/>
      </w:r>
      <w:r>
        <w:rPr>
          <w:noProof/>
        </w:rPr>
        <w:t>Posouzení požadavků na zabezpečení stavby požárně bezp. zařízeními</w:t>
      </w:r>
      <w:r>
        <w:rPr>
          <w:noProof/>
        </w:rPr>
        <w:tab/>
      </w:r>
      <w:r>
        <w:rPr>
          <w:noProof/>
        </w:rPr>
        <w:fldChar w:fldCharType="begin"/>
      </w:r>
      <w:r>
        <w:rPr>
          <w:noProof/>
        </w:rPr>
        <w:instrText xml:space="preserve"> PAGEREF _Toc86740533 \h </w:instrText>
      </w:r>
      <w:r>
        <w:rPr>
          <w:noProof/>
        </w:rPr>
      </w:r>
      <w:r>
        <w:rPr>
          <w:noProof/>
        </w:rPr>
        <w:fldChar w:fldCharType="separate"/>
      </w:r>
      <w:r>
        <w:rPr>
          <w:noProof/>
        </w:rPr>
        <w:t>13</w:t>
      </w:r>
      <w:r>
        <w:rPr>
          <w:noProof/>
        </w:rPr>
        <w:fldChar w:fldCharType="end"/>
      </w:r>
    </w:p>
    <w:p w14:paraId="7198623A" w14:textId="725F8CB3" w:rsidR="00EA728F" w:rsidRDefault="00EA728F">
      <w:pPr>
        <w:pStyle w:val="Obsah3"/>
        <w:rPr>
          <w:rFonts w:eastAsiaTheme="minorEastAsia" w:cstheme="minorBidi"/>
          <w:noProof/>
          <w:sz w:val="22"/>
          <w:szCs w:val="22"/>
        </w:rPr>
      </w:pPr>
      <w:r w:rsidRPr="002B1EEA">
        <w:rPr>
          <w:noProof/>
        </w:rPr>
        <w:t>j)</w:t>
      </w:r>
      <w:r>
        <w:rPr>
          <w:rFonts w:eastAsiaTheme="minorEastAsia" w:cstheme="minorBidi"/>
          <w:noProof/>
          <w:sz w:val="22"/>
          <w:szCs w:val="22"/>
        </w:rPr>
        <w:tab/>
      </w:r>
      <w:r>
        <w:rPr>
          <w:noProof/>
        </w:rPr>
        <w:t>Rozsah a způsob rozmístění výstražných a bezp. značek a tabulek</w:t>
      </w:r>
      <w:r>
        <w:rPr>
          <w:noProof/>
        </w:rPr>
        <w:tab/>
      </w:r>
      <w:r>
        <w:rPr>
          <w:noProof/>
        </w:rPr>
        <w:fldChar w:fldCharType="begin"/>
      </w:r>
      <w:r>
        <w:rPr>
          <w:noProof/>
        </w:rPr>
        <w:instrText xml:space="preserve"> PAGEREF _Toc86740534 \h </w:instrText>
      </w:r>
      <w:r>
        <w:rPr>
          <w:noProof/>
        </w:rPr>
      </w:r>
      <w:r>
        <w:rPr>
          <w:noProof/>
        </w:rPr>
        <w:fldChar w:fldCharType="separate"/>
      </w:r>
      <w:r>
        <w:rPr>
          <w:noProof/>
        </w:rPr>
        <w:t>13</w:t>
      </w:r>
      <w:r>
        <w:rPr>
          <w:noProof/>
        </w:rPr>
        <w:fldChar w:fldCharType="end"/>
      </w:r>
    </w:p>
    <w:p w14:paraId="7DFD389D" w14:textId="1A44777A" w:rsidR="00EA728F" w:rsidRDefault="00EA728F">
      <w:pPr>
        <w:pStyle w:val="Obsah2"/>
        <w:rPr>
          <w:rFonts w:eastAsiaTheme="minorEastAsia" w:cstheme="minorBidi"/>
          <w:b w:val="0"/>
          <w:bCs w:val="0"/>
          <w:noProof/>
          <w:sz w:val="22"/>
          <w:szCs w:val="22"/>
        </w:rPr>
      </w:pPr>
      <w:r w:rsidRPr="002B1EEA">
        <w:rPr>
          <w:noProof/>
        </w:rPr>
        <w:t>B.2.9.</w:t>
      </w:r>
      <w:r>
        <w:rPr>
          <w:rFonts w:eastAsiaTheme="minorEastAsia" w:cstheme="minorBidi"/>
          <w:b w:val="0"/>
          <w:bCs w:val="0"/>
          <w:noProof/>
          <w:sz w:val="22"/>
          <w:szCs w:val="22"/>
        </w:rPr>
        <w:tab/>
      </w:r>
      <w:r>
        <w:rPr>
          <w:noProof/>
        </w:rPr>
        <w:t>Zásady hospodaření s energiemi, kritéria tepelně technického hodnocení</w:t>
      </w:r>
      <w:r>
        <w:rPr>
          <w:noProof/>
        </w:rPr>
        <w:tab/>
      </w:r>
      <w:r>
        <w:rPr>
          <w:noProof/>
        </w:rPr>
        <w:fldChar w:fldCharType="begin"/>
      </w:r>
      <w:r>
        <w:rPr>
          <w:noProof/>
        </w:rPr>
        <w:instrText xml:space="preserve"> PAGEREF _Toc86740535 \h </w:instrText>
      </w:r>
      <w:r>
        <w:rPr>
          <w:noProof/>
        </w:rPr>
      </w:r>
      <w:r>
        <w:rPr>
          <w:noProof/>
        </w:rPr>
        <w:fldChar w:fldCharType="separate"/>
      </w:r>
      <w:r>
        <w:rPr>
          <w:noProof/>
        </w:rPr>
        <w:t>13</w:t>
      </w:r>
      <w:r>
        <w:rPr>
          <w:noProof/>
        </w:rPr>
        <w:fldChar w:fldCharType="end"/>
      </w:r>
    </w:p>
    <w:p w14:paraId="7671CE73" w14:textId="245F9A0E" w:rsidR="00EA728F" w:rsidRDefault="00EA728F">
      <w:pPr>
        <w:pStyle w:val="Obsah3"/>
        <w:rPr>
          <w:rFonts w:eastAsiaTheme="minorEastAsia" w:cstheme="minorBidi"/>
          <w:noProof/>
          <w:sz w:val="22"/>
          <w:szCs w:val="22"/>
        </w:rPr>
      </w:pPr>
      <w:r w:rsidRPr="002B1EEA">
        <w:rPr>
          <w:noProof/>
          <w:lang w:eastAsia="en-US"/>
        </w:rPr>
        <w:t>a)</w:t>
      </w:r>
      <w:r>
        <w:rPr>
          <w:rFonts w:eastAsiaTheme="minorEastAsia" w:cstheme="minorBidi"/>
          <w:noProof/>
          <w:sz w:val="22"/>
          <w:szCs w:val="22"/>
        </w:rPr>
        <w:tab/>
      </w:r>
      <w:r>
        <w:rPr>
          <w:noProof/>
          <w:lang w:eastAsia="en-US"/>
        </w:rPr>
        <w:t>Kritéria tepelně technického hodnocení</w:t>
      </w:r>
      <w:r>
        <w:rPr>
          <w:noProof/>
        </w:rPr>
        <w:tab/>
      </w:r>
      <w:r>
        <w:rPr>
          <w:noProof/>
        </w:rPr>
        <w:fldChar w:fldCharType="begin"/>
      </w:r>
      <w:r>
        <w:rPr>
          <w:noProof/>
        </w:rPr>
        <w:instrText xml:space="preserve"> PAGEREF _Toc86740536 \h </w:instrText>
      </w:r>
      <w:r>
        <w:rPr>
          <w:noProof/>
        </w:rPr>
      </w:r>
      <w:r>
        <w:rPr>
          <w:noProof/>
        </w:rPr>
        <w:fldChar w:fldCharType="separate"/>
      </w:r>
      <w:r>
        <w:rPr>
          <w:noProof/>
        </w:rPr>
        <w:t>13</w:t>
      </w:r>
      <w:r>
        <w:rPr>
          <w:noProof/>
        </w:rPr>
        <w:fldChar w:fldCharType="end"/>
      </w:r>
    </w:p>
    <w:p w14:paraId="070A15E1" w14:textId="7BAEADE6" w:rsidR="00EA728F" w:rsidRDefault="00EA728F">
      <w:pPr>
        <w:pStyle w:val="Obsah3"/>
        <w:rPr>
          <w:rFonts w:eastAsiaTheme="minorEastAsia" w:cstheme="minorBidi"/>
          <w:noProof/>
          <w:sz w:val="22"/>
          <w:szCs w:val="22"/>
        </w:rPr>
      </w:pPr>
      <w:r w:rsidRPr="002B1EEA">
        <w:rPr>
          <w:noProof/>
          <w:lang w:eastAsia="en-US"/>
        </w:rPr>
        <w:t>b)</w:t>
      </w:r>
      <w:r>
        <w:rPr>
          <w:rFonts w:eastAsiaTheme="minorEastAsia" w:cstheme="minorBidi"/>
          <w:noProof/>
          <w:sz w:val="22"/>
          <w:szCs w:val="22"/>
        </w:rPr>
        <w:tab/>
      </w:r>
      <w:r>
        <w:rPr>
          <w:noProof/>
          <w:lang w:eastAsia="en-US"/>
        </w:rPr>
        <w:t>Posouzení využití alternativních zdrojů energií</w:t>
      </w:r>
      <w:r>
        <w:rPr>
          <w:noProof/>
        </w:rPr>
        <w:tab/>
      </w:r>
      <w:r>
        <w:rPr>
          <w:noProof/>
        </w:rPr>
        <w:fldChar w:fldCharType="begin"/>
      </w:r>
      <w:r>
        <w:rPr>
          <w:noProof/>
        </w:rPr>
        <w:instrText xml:space="preserve"> PAGEREF _Toc86740537 \h </w:instrText>
      </w:r>
      <w:r>
        <w:rPr>
          <w:noProof/>
        </w:rPr>
      </w:r>
      <w:r>
        <w:rPr>
          <w:noProof/>
        </w:rPr>
        <w:fldChar w:fldCharType="separate"/>
      </w:r>
      <w:r>
        <w:rPr>
          <w:noProof/>
        </w:rPr>
        <w:t>13</w:t>
      </w:r>
      <w:r>
        <w:rPr>
          <w:noProof/>
        </w:rPr>
        <w:fldChar w:fldCharType="end"/>
      </w:r>
    </w:p>
    <w:p w14:paraId="28F61535" w14:textId="3A1AB06A" w:rsidR="00EA728F" w:rsidRDefault="00EA728F">
      <w:pPr>
        <w:pStyle w:val="Obsah2"/>
        <w:rPr>
          <w:rFonts w:eastAsiaTheme="minorEastAsia" w:cstheme="minorBidi"/>
          <w:b w:val="0"/>
          <w:bCs w:val="0"/>
          <w:noProof/>
          <w:sz w:val="22"/>
          <w:szCs w:val="22"/>
        </w:rPr>
      </w:pPr>
      <w:r w:rsidRPr="002B1EEA">
        <w:rPr>
          <w:noProof/>
        </w:rPr>
        <w:t>B.2.10.</w:t>
      </w:r>
      <w:r>
        <w:rPr>
          <w:rFonts w:eastAsiaTheme="minorEastAsia" w:cstheme="minorBidi"/>
          <w:b w:val="0"/>
          <w:bCs w:val="0"/>
          <w:noProof/>
          <w:sz w:val="22"/>
          <w:szCs w:val="22"/>
        </w:rPr>
        <w:tab/>
      </w:r>
      <w:r>
        <w:rPr>
          <w:noProof/>
        </w:rPr>
        <w:t>Hygienické požadavky na stavby, požadavky na pracovní a komunální prostředí, zásady řešení parametrů stavby (větrání, vytápění, osvětlení, zásobování pitnou vodou, apod.) a dále řešení vlivu stavby na okolí.</w:t>
      </w:r>
      <w:r>
        <w:rPr>
          <w:noProof/>
        </w:rPr>
        <w:tab/>
      </w:r>
      <w:r>
        <w:rPr>
          <w:noProof/>
        </w:rPr>
        <w:fldChar w:fldCharType="begin"/>
      </w:r>
      <w:r>
        <w:rPr>
          <w:noProof/>
        </w:rPr>
        <w:instrText xml:space="preserve"> PAGEREF _Toc86740538 \h </w:instrText>
      </w:r>
      <w:r>
        <w:rPr>
          <w:noProof/>
        </w:rPr>
      </w:r>
      <w:r>
        <w:rPr>
          <w:noProof/>
        </w:rPr>
        <w:fldChar w:fldCharType="separate"/>
      </w:r>
      <w:r>
        <w:rPr>
          <w:noProof/>
        </w:rPr>
        <w:t>13</w:t>
      </w:r>
      <w:r>
        <w:rPr>
          <w:noProof/>
        </w:rPr>
        <w:fldChar w:fldCharType="end"/>
      </w:r>
    </w:p>
    <w:p w14:paraId="03985C23" w14:textId="5962AC3B" w:rsidR="00EA728F" w:rsidRDefault="00EA728F">
      <w:pPr>
        <w:pStyle w:val="Obsah2"/>
        <w:rPr>
          <w:rFonts w:eastAsiaTheme="minorEastAsia" w:cstheme="minorBidi"/>
          <w:b w:val="0"/>
          <w:bCs w:val="0"/>
          <w:noProof/>
          <w:sz w:val="22"/>
          <w:szCs w:val="22"/>
        </w:rPr>
      </w:pPr>
      <w:r w:rsidRPr="002B1EEA">
        <w:rPr>
          <w:noProof/>
        </w:rPr>
        <w:t>B.2.11.</w:t>
      </w:r>
      <w:r>
        <w:rPr>
          <w:rFonts w:eastAsiaTheme="minorEastAsia" w:cstheme="minorBidi"/>
          <w:b w:val="0"/>
          <w:bCs w:val="0"/>
          <w:noProof/>
          <w:sz w:val="22"/>
          <w:szCs w:val="22"/>
        </w:rPr>
        <w:tab/>
      </w:r>
      <w:r>
        <w:rPr>
          <w:noProof/>
        </w:rPr>
        <w:t>Ochrana stavby před negativními účinky vnějšího prostředí</w:t>
      </w:r>
      <w:r>
        <w:rPr>
          <w:noProof/>
        </w:rPr>
        <w:tab/>
      </w:r>
      <w:r>
        <w:rPr>
          <w:noProof/>
        </w:rPr>
        <w:fldChar w:fldCharType="begin"/>
      </w:r>
      <w:r>
        <w:rPr>
          <w:noProof/>
        </w:rPr>
        <w:instrText xml:space="preserve"> PAGEREF _Toc86740539 \h </w:instrText>
      </w:r>
      <w:r>
        <w:rPr>
          <w:noProof/>
        </w:rPr>
      </w:r>
      <w:r>
        <w:rPr>
          <w:noProof/>
        </w:rPr>
        <w:fldChar w:fldCharType="separate"/>
      </w:r>
      <w:r>
        <w:rPr>
          <w:noProof/>
        </w:rPr>
        <w:t>13</w:t>
      </w:r>
      <w:r>
        <w:rPr>
          <w:noProof/>
        </w:rPr>
        <w:fldChar w:fldCharType="end"/>
      </w:r>
    </w:p>
    <w:p w14:paraId="071361F1" w14:textId="2EDEB436" w:rsidR="00EA728F" w:rsidRDefault="00EA728F">
      <w:pPr>
        <w:pStyle w:val="Obsah3"/>
        <w:rPr>
          <w:rFonts w:eastAsiaTheme="minorEastAsia" w:cstheme="minorBidi"/>
          <w:noProof/>
          <w:sz w:val="22"/>
          <w:szCs w:val="22"/>
        </w:rPr>
      </w:pPr>
      <w:r w:rsidRPr="002B1EEA">
        <w:rPr>
          <w:noProof/>
        </w:rPr>
        <w:t>a)</w:t>
      </w:r>
      <w:r>
        <w:rPr>
          <w:rFonts w:eastAsiaTheme="minorEastAsia" w:cstheme="minorBidi"/>
          <w:noProof/>
          <w:sz w:val="22"/>
          <w:szCs w:val="22"/>
        </w:rPr>
        <w:tab/>
      </w:r>
      <w:r>
        <w:rPr>
          <w:noProof/>
        </w:rPr>
        <w:t>Ochrana před pronikáním radonu z podloží</w:t>
      </w:r>
      <w:r>
        <w:rPr>
          <w:noProof/>
        </w:rPr>
        <w:tab/>
      </w:r>
      <w:r>
        <w:rPr>
          <w:noProof/>
        </w:rPr>
        <w:fldChar w:fldCharType="begin"/>
      </w:r>
      <w:r>
        <w:rPr>
          <w:noProof/>
        </w:rPr>
        <w:instrText xml:space="preserve"> PAGEREF _Toc86740540 \h </w:instrText>
      </w:r>
      <w:r>
        <w:rPr>
          <w:noProof/>
        </w:rPr>
      </w:r>
      <w:r>
        <w:rPr>
          <w:noProof/>
        </w:rPr>
        <w:fldChar w:fldCharType="separate"/>
      </w:r>
      <w:r>
        <w:rPr>
          <w:noProof/>
        </w:rPr>
        <w:t>13</w:t>
      </w:r>
      <w:r>
        <w:rPr>
          <w:noProof/>
        </w:rPr>
        <w:fldChar w:fldCharType="end"/>
      </w:r>
    </w:p>
    <w:p w14:paraId="0DA10902" w14:textId="2E2D8C91" w:rsidR="00EA728F" w:rsidRDefault="00EA728F">
      <w:pPr>
        <w:pStyle w:val="Obsah3"/>
        <w:rPr>
          <w:rFonts w:eastAsiaTheme="minorEastAsia" w:cstheme="minorBidi"/>
          <w:noProof/>
          <w:sz w:val="22"/>
          <w:szCs w:val="22"/>
        </w:rPr>
      </w:pPr>
      <w:r w:rsidRPr="002B1EEA">
        <w:rPr>
          <w:noProof/>
        </w:rPr>
        <w:t>b)</w:t>
      </w:r>
      <w:r>
        <w:rPr>
          <w:rFonts w:eastAsiaTheme="minorEastAsia" w:cstheme="minorBidi"/>
          <w:noProof/>
          <w:sz w:val="22"/>
          <w:szCs w:val="22"/>
        </w:rPr>
        <w:tab/>
      </w:r>
      <w:r>
        <w:rPr>
          <w:noProof/>
        </w:rPr>
        <w:t>Ochrana před bludnými proudy</w:t>
      </w:r>
      <w:r>
        <w:rPr>
          <w:noProof/>
        </w:rPr>
        <w:tab/>
      </w:r>
      <w:r>
        <w:rPr>
          <w:noProof/>
        </w:rPr>
        <w:fldChar w:fldCharType="begin"/>
      </w:r>
      <w:r>
        <w:rPr>
          <w:noProof/>
        </w:rPr>
        <w:instrText xml:space="preserve"> PAGEREF _Toc86740541 \h </w:instrText>
      </w:r>
      <w:r>
        <w:rPr>
          <w:noProof/>
        </w:rPr>
      </w:r>
      <w:r>
        <w:rPr>
          <w:noProof/>
        </w:rPr>
        <w:fldChar w:fldCharType="separate"/>
      </w:r>
      <w:r>
        <w:rPr>
          <w:noProof/>
        </w:rPr>
        <w:t>14</w:t>
      </w:r>
      <w:r>
        <w:rPr>
          <w:noProof/>
        </w:rPr>
        <w:fldChar w:fldCharType="end"/>
      </w:r>
    </w:p>
    <w:p w14:paraId="75E35CE0" w14:textId="479BD898" w:rsidR="00EA728F" w:rsidRDefault="00EA728F">
      <w:pPr>
        <w:pStyle w:val="Obsah3"/>
        <w:rPr>
          <w:rFonts w:eastAsiaTheme="minorEastAsia" w:cstheme="minorBidi"/>
          <w:noProof/>
          <w:sz w:val="22"/>
          <w:szCs w:val="22"/>
        </w:rPr>
      </w:pPr>
      <w:r w:rsidRPr="002B1EEA">
        <w:rPr>
          <w:noProof/>
        </w:rPr>
        <w:t>c)</w:t>
      </w:r>
      <w:r>
        <w:rPr>
          <w:rFonts w:eastAsiaTheme="minorEastAsia" w:cstheme="minorBidi"/>
          <w:noProof/>
          <w:sz w:val="22"/>
          <w:szCs w:val="22"/>
        </w:rPr>
        <w:tab/>
      </w:r>
      <w:r>
        <w:rPr>
          <w:noProof/>
        </w:rPr>
        <w:t>Ochrana před technickou seizmicitou</w:t>
      </w:r>
      <w:r>
        <w:rPr>
          <w:noProof/>
        </w:rPr>
        <w:tab/>
      </w:r>
      <w:r>
        <w:rPr>
          <w:noProof/>
        </w:rPr>
        <w:fldChar w:fldCharType="begin"/>
      </w:r>
      <w:r>
        <w:rPr>
          <w:noProof/>
        </w:rPr>
        <w:instrText xml:space="preserve"> PAGEREF _Toc86740542 \h </w:instrText>
      </w:r>
      <w:r>
        <w:rPr>
          <w:noProof/>
        </w:rPr>
      </w:r>
      <w:r>
        <w:rPr>
          <w:noProof/>
        </w:rPr>
        <w:fldChar w:fldCharType="separate"/>
      </w:r>
      <w:r>
        <w:rPr>
          <w:noProof/>
        </w:rPr>
        <w:t>14</w:t>
      </w:r>
      <w:r>
        <w:rPr>
          <w:noProof/>
        </w:rPr>
        <w:fldChar w:fldCharType="end"/>
      </w:r>
    </w:p>
    <w:p w14:paraId="2E6F04B2" w14:textId="31CF39F9" w:rsidR="00EA728F" w:rsidRDefault="00EA728F">
      <w:pPr>
        <w:pStyle w:val="Obsah3"/>
        <w:rPr>
          <w:rFonts w:eastAsiaTheme="minorEastAsia" w:cstheme="minorBidi"/>
          <w:noProof/>
          <w:sz w:val="22"/>
          <w:szCs w:val="22"/>
        </w:rPr>
      </w:pPr>
      <w:r w:rsidRPr="002B1EEA">
        <w:rPr>
          <w:noProof/>
        </w:rPr>
        <w:t>d)</w:t>
      </w:r>
      <w:r>
        <w:rPr>
          <w:rFonts w:eastAsiaTheme="minorEastAsia" w:cstheme="minorBidi"/>
          <w:noProof/>
          <w:sz w:val="22"/>
          <w:szCs w:val="22"/>
        </w:rPr>
        <w:tab/>
      </w:r>
      <w:r>
        <w:rPr>
          <w:noProof/>
        </w:rPr>
        <w:t>Ochrana před hlukem</w:t>
      </w:r>
      <w:r>
        <w:rPr>
          <w:noProof/>
        </w:rPr>
        <w:tab/>
      </w:r>
      <w:r>
        <w:rPr>
          <w:noProof/>
        </w:rPr>
        <w:fldChar w:fldCharType="begin"/>
      </w:r>
      <w:r>
        <w:rPr>
          <w:noProof/>
        </w:rPr>
        <w:instrText xml:space="preserve"> PAGEREF _Toc86740543 \h </w:instrText>
      </w:r>
      <w:r>
        <w:rPr>
          <w:noProof/>
        </w:rPr>
      </w:r>
      <w:r>
        <w:rPr>
          <w:noProof/>
        </w:rPr>
        <w:fldChar w:fldCharType="separate"/>
      </w:r>
      <w:r>
        <w:rPr>
          <w:noProof/>
        </w:rPr>
        <w:t>14</w:t>
      </w:r>
      <w:r>
        <w:rPr>
          <w:noProof/>
        </w:rPr>
        <w:fldChar w:fldCharType="end"/>
      </w:r>
    </w:p>
    <w:p w14:paraId="7413FC4C" w14:textId="4600F123" w:rsidR="00EA728F" w:rsidRDefault="00EA728F">
      <w:pPr>
        <w:pStyle w:val="Obsah3"/>
        <w:rPr>
          <w:rFonts w:eastAsiaTheme="minorEastAsia" w:cstheme="minorBidi"/>
          <w:noProof/>
          <w:sz w:val="22"/>
          <w:szCs w:val="22"/>
        </w:rPr>
      </w:pPr>
      <w:r w:rsidRPr="002B1EEA">
        <w:rPr>
          <w:noProof/>
        </w:rPr>
        <w:t>e)</w:t>
      </w:r>
      <w:r>
        <w:rPr>
          <w:rFonts w:eastAsiaTheme="minorEastAsia" w:cstheme="minorBidi"/>
          <w:noProof/>
          <w:sz w:val="22"/>
          <w:szCs w:val="22"/>
        </w:rPr>
        <w:tab/>
      </w:r>
      <w:r>
        <w:rPr>
          <w:noProof/>
        </w:rPr>
        <w:t>Protipovodňová opatření</w:t>
      </w:r>
      <w:r>
        <w:rPr>
          <w:noProof/>
        </w:rPr>
        <w:tab/>
      </w:r>
      <w:r>
        <w:rPr>
          <w:noProof/>
        </w:rPr>
        <w:fldChar w:fldCharType="begin"/>
      </w:r>
      <w:r>
        <w:rPr>
          <w:noProof/>
        </w:rPr>
        <w:instrText xml:space="preserve"> PAGEREF _Toc86740544 \h </w:instrText>
      </w:r>
      <w:r>
        <w:rPr>
          <w:noProof/>
        </w:rPr>
      </w:r>
      <w:r>
        <w:rPr>
          <w:noProof/>
        </w:rPr>
        <w:fldChar w:fldCharType="separate"/>
      </w:r>
      <w:r>
        <w:rPr>
          <w:noProof/>
        </w:rPr>
        <w:t>14</w:t>
      </w:r>
      <w:r>
        <w:rPr>
          <w:noProof/>
        </w:rPr>
        <w:fldChar w:fldCharType="end"/>
      </w:r>
    </w:p>
    <w:p w14:paraId="3DC2F56F" w14:textId="61BE85BB" w:rsidR="00EA728F" w:rsidRDefault="00EA728F">
      <w:pPr>
        <w:pStyle w:val="Obsah3"/>
        <w:rPr>
          <w:rFonts w:eastAsiaTheme="minorEastAsia" w:cstheme="minorBidi"/>
          <w:noProof/>
          <w:sz w:val="22"/>
          <w:szCs w:val="22"/>
        </w:rPr>
      </w:pPr>
      <w:r w:rsidRPr="002B1EEA">
        <w:rPr>
          <w:noProof/>
          <w:lang w:eastAsia="en-US"/>
        </w:rPr>
        <w:t>f)</w:t>
      </w:r>
      <w:r>
        <w:rPr>
          <w:rFonts w:eastAsiaTheme="minorEastAsia" w:cstheme="minorBidi"/>
          <w:noProof/>
          <w:sz w:val="22"/>
          <w:szCs w:val="22"/>
        </w:rPr>
        <w:tab/>
      </w:r>
      <w:r>
        <w:rPr>
          <w:noProof/>
          <w:lang w:eastAsia="en-US"/>
        </w:rPr>
        <w:t>Ostatní účinky</w:t>
      </w:r>
      <w:r>
        <w:rPr>
          <w:noProof/>
        </w:rPr>
        <w:tab/>
      </w:r>
      <w:r>
        <w:rPr>
          <w:noProof/>
        </w:rPr>
        <w:fldChar w:fldCharType="begin"/>
      </w:r>
      <w:r>
        <w:rPr>
          <w:noProof/>
        </w:rPr>
        <w:instrText xml:space="preserve"> PAGEREF _Toc86740545 \h </w:instrText>
      </w:r>
      <w:r>
        <w:rPr>
          <w:noProof/>
        </w:rPr>
      </w:r>
      <w:r>
        <w:rPr>
          <w:noProof/>
        </w:rPr>
        <w:fldChar w:fldCharType="separate"/>
      </w:r>
      <w:r>
        <w:rPr>
          <w:noProof/>
        </w:rPr>
        <w:t>14</w:t>
      </w:r>
      <w:r>
        <w:rPr>
          <w:noProof/>
        </w:rPr>
        <w:fldChar w:fldCharType="end"/>
      </w:r>
    </w:p>
    <w:p w14:paraId="7B4E66AE" w14:textId="35AFE116" w:rsidR="00EA728F" w:rsidRDefault="00EA728F">
      <w:pPr>
        <w:pStyle w:val="Obsah1"/>
        <w:rPr>
          <w:rFonts w:asciiTheme="minorHAnsi" w:eastAsiaTheme="minorEastAsia" w:hAnsiTheme="minorHAnsi" w:cstheme="minorBidi"/>
          <w:b w:val="0"/>
          <w:bCs w:val="0"/>
          <w:caps w:val="0"/>
          <w:noProof/>
          <w:sz w:val="22"/>
        </w:rPr>
      </w:pPr>
      <w:r w:rsidRPr="002B1EEA">
        <w:rPr>
          <w:noProof/>
          <w:lang w:eastAsia="en-US"/>
        </w:rPr>
        <w:t>B.3.</w:t>
      </w:r>
      <w:r>
        <w:rPr>
          <w:rFonts w:asciiTheme="minorHAnsi" w:eastAsiaTheme="minorEastAsia" w:hAnsiTheme="minorHAnsi" w:cstheme="minorBidi"/>
          <w:b w:val="0"/>
          <w:bCs w:val="0"/>
          <w:caps w:val="0"/>
          <w:noProof/>
          <w:sz w:val="22"/>
        </w:rPr>
        <w:tab/>
      </w:r>
      <w:r>
        <w:rPr>
          <w:noProof/>
          <w:lang w:eastAsia="en-US"/>
        </w:rPr>
        <w:t xml:space="preserve">Připojení na </w:t>
      </w:r>
      <w:r>
        <w:rPr>
          <w:noProof/>
        </w:rPr>
        <w:t>technickou</w:t>
      </w:r>
      <w:r>
        <w:rPr>
          <w:noProof/>
          <w:lang w:eastAsia="en-US"/>
        </w:rPr>
        <w:t xml:space="preserve"> infrastrukturu</w:t>
      </w:r>
      <w:r>
        <w:rPr>
          <w:noProof/>
        </w:rPr>
        <w:tab/>
      </w:r>
      <w:r>
        <w:rPr>
          <w:noProof/>
        </w:rPr>
        <w:fldChar w:fldCharType="begin"/>
      </w:r>
      <w:r>
        <w:rPr>
          <w:noProof/>
        </w:rPr>
        <w:instrText xml:space="preserve"> PAGEREF _Toc86740546 \h </w:instrText>
      </w:r>
      <w:r>
        <w:rPr>
          <w:noProof/>
        </w:rPr>
      </w:r>
      <w:r>
        <w:rPr>
          <w:noProof/>
        </w:rPr>
        <w:fldChar w:fldCharType="separate"/>
      </w:r>
      <w:r>
        <w:rPr>
          <w:noProof/>
        </w:rPr>
        <w:t>14</w:t>
      </w:r>
      <w:r>
        <w:rPr>
          <w:noProof/>
        </w:rPr>
        <w:fldChar w:fldCharType="end"/>
      </w:r>
    </w:p>
    <w:p w14:paraId="09C62CBB" w14:textId="68F40FD1" w:rsidR="00EA728F" w:rsidRDefault="00EA728F">
      <w:pPr>
        <w:pStyle w:val="Obsah3"/>
        <w:rPr>
          <w:rFonts w:eastAsiaTheme="minorEastAsia" w:cstheme="minorBidi"/>
          <w:noProof/>
          <w:sz w:val="22"/>
          <w:szCs w:val="22"/>
        </w:rPr>
      </w:pPr>
      <w:r w:rsidRPr="002B1EEA">
        <w:rPr>
          <w:noProof/>
        </w:rPr>
        <w:t>a)</w:t>
      </w:r>
      <w:r>
        <w:rPr>
          <w:rFonts w:eastAsiaTheme="minorEastAsia" w:cstheme="minorBidi"/>
          <w:noProof/>
          <w:sz w:val="22"/>
          <w:szCs w:val="22"/>
        </w:rPr>
        <w:tab/>
      </w:r>
      <w:r>
        <w:rPr>
          <w:noProof/>
        </w:rPr>
        <w:t>Napojovací místa technické infrastruktury</w:t>
      </w:r>
      <w:r>
        <w:rPr>
          <w:noProof/>
        </w:rPr>
        <w:tab/>
      </w:r>
      <w:r>
        <w:rPr>
          <w:noProof/>
        </w:rPr>
        <w:fldChar w:fldCharType="begin"/>
      </w:r>
      <w:r>
        <w:rPr>
          <w:noProof/>
        </w:rPr>
        <w:instrText xml:space="preserve"> PAGEREF _Toc86740547 \h </w:instrText>
      </w:r>
      <w:r>
        <w:rPr>
          <w:noProof/>
        </w:rPr>
      </w:r>
      <w:r>
        <w:rPr>
          <w:noProof/>
        </w:rPr>
        <w:fldChar w:fldCharType="separate"/>
      </w:r>
      <w:r>
        <w:rPr>
          <w:noProof/>
        </w:rPr>
        <w:t>14</w:t>
      </w:r>
      <w:r>
        <w:rPr>
          <w:noProof/>
        </w:rPr>
        <w:fldChar w:fldCharType="end"/>
      </w:r>
    </w:p>
    <w:p w14:paraId="12AEBDCE" w14:textId="26CE973F" w:rsidR="00EA728F" w:rsidRDefault="00EA728F">
      <w:pPr>
        <w:pStyle w:val="Obsah3"/>
        <w:rPr>
          <w:rFonts w:eastAsiaTheme="minorEastAsia" w:cstheme="minorBidi"/>
          <w:noProof/>
          <w:sz w:val="22"/>
          <w:szCs w:val="22"/>
        </w:rPr>
      </w:pPr>
      <w:r w:rsidRPr="002B1EEA">
        <w:rPr>
          <w:noProof/>
          <w:lang w:eastAsia="en-US"/>
        </w:rPr>
        <w:t>b)</w:t>
      </w:r>
      <w:r>
        <w:rPr>
          <w:rFonts w:eastAsiaTheme="minorEastAsia" w:cstheme="minorBidi"/>
          <w:noProof/>
          <w:sz w:val="22"/>
          <w:szCs w:val="22"/>
        </w:rPr>
        <w:tab/>
      </w:r>
      <w:r>
        <w:rPr>
          <w:noProof/>
          <w:lang w:eastAsia="en-US"/>
        </w:rPr>
        <w:t>Připojovací rozměry, výkopové kapacity a délky</w:t>
      </w:r>
      <w:r>
        <w:rPr>
          <w:noProof/>
        </w:rPr>
        <w:tab/>
      </w:r>
      <w:r>
        <w:rPr>
          <w:noProof/>
        </w:rPr>
        <w:fldChar w:fldCharType="begin"/>
      </w:r>
      <w:r>
        <w:rPr>
          <w:noProof/>
        </w:rPr>
        <w:instrText xml:space="preserve"> PAGEREF _Toc86740548 \h </w:instrText>
      </w:r>
      <w:r>
        <w:rPr>
          <w:noProof/>
        </w:rPr>
      </w:r>
      <w:r>
        <w:rPr>
          <w:noProof/>
        </w:rPr>
        <w:fldChar w:fldCharType="separate"/>
      </w:r>
      <w:r>
        <w:rPr>
          <w:noProof/>
        </w:rPr>
        <w:t>14</w:t>
      </w:r>
      <w:r>
        <w:rPr>
          <w:noProof/>
        </w:rPr>
        <w:fldChar w:fldCharType="end"/>
      </w:r>
    </w:p>
    <w:p w14:paraId="54B44055" w14:textId="2B7C7133" w:rsidR="00EA728F" w:rsidRDefault="00EA728F">
      <w:pPr>
        <w:pStyle w:val="Obsah1"/>
        <w:rPr>
          <w:rFonts w:asciiTheme="minorHAnsi" w:eastAsiaTheme="minorEastAsia" w:hAnsiTheme="minorHAnsi" w:cstheme="minorBidi"/>
          <w:b w:val="0"/>
          <w:bCs w:val="0"/>
          <w:caps w:val="0"/>
          <w:noProof/>
          <w:sz w:val="22"/>
        </w:rPr>
      </w:pPr>
      <w:r w:rsidRPr="002B1EEA">
        <w:rPr>
          <w:noProof/>
          <w:lang w:eastAsia="en-US"/>
        </w:rPr>
        <w:t>B.4.</w:t>
      </w:r>
      <w:r>
        <w:rPr>
          <w:rFonts w:asciiTheme="minorHAnsi" w:eastAsiaTheme="minorEastAsia" w:hAnsiTheme="minorHAnsi" w:cstheme="minorBidi"/>
          <w:b w:val="0"/>
          <w:bCs w:val="0"/>
          <w:caps w:val="0"/>
          <w:noProof/>
          <w:sz w:val="22"/>
        </w:rPr>
        <w:tab/>
      </w:r>
      <w:r>
        <w:rPr>
          <w:noProof/>
          <w:lang w:eastAsia="en-US"/>
        </w:rPr>
        <w:t>Dopravní řešení</w:t>
      </w:r>
      <w:r>
        <w:rPr>
          <w:noProof/>
        </w:rPr>
        <w:tab/>
      </w:r>
      <w:r>
        <w:rPr>
          <w:noProof/>
        </w:rPr>
        <w:fldChar w:fldCharType="begin"/>
      </w:r>
      <w:r>
        <w:rPr>
          <w:noProof/>
        </w:rPr>
        <w:instrText xml:space="preserve"> PAGEREF _Toc86740549 \h </w:instrText>
      </w:r>
      <w:r>
        <w:rPr>
          <w:noProof/>
        </w:rPr>
      </w:r>
      <w:r>
        <w:rPr>
          <w:noProof/>
        </w:rPr>
        <w:fldChar w:fldCharType="separate"/>
      </w:r>
      <w:r>
        <w:rPr>
          <w:noProof/>
        </w:rPr>
        <w:t>15</w:t>
      </w:r>
      <w:r>
        <w:rPr>
          <w:noProof/>
        </w:rPr>
        <w:fldChar w:fldCharType="end"/>
      </w:r>
    </w:p>
    <w:p w14:paraId="2214D512" w14:textId="7BF15B1A" w:rsidR="00EA728F" w:rsidRDefault="00EA728F">
      <w:pPr>
        <w:pStyle w:val="Obsah3"/>
        <w:rPr>
          <w:rFonts w:eastAsiaTheme="minorEastAsia" w:cstheme="minorBidi"/>
          <w:noProof/>
          <w:sz w:val="22"/>
          <w:szCs w:val="22"/>
        </w:rPr>
      </w:pPr>
      <w:r w:rsidRPr="002B1EEA">
        <w:rPr>
          <w:noProof/>
        </w:rPr>
        <w:t>a)</w:t>
      </w:r>
      <w:r>
        <w:rPr>
          <w:rFonts w:eastAsiaTheme="minorEastAsia" w:cstheme="minorBidi"/>
          <w:noProof/>
          <w:sz w:val="22"/>
          <w:szCs w:val="22"/>
        </w:rPr>
        <w:tab/>
      </w:r>
      <w:r>
        <w:rPr>
          <w:noProof/>
        </w:rPr>
        <w:t>Popis dopravního řešení</w:t>
      </w:r>
      <w:r>
        <w:rPr>
          <w:noProof/>
        </w:rPr>
        <w:tab/>
      </w:r>
      <w:r>
        <w:rPr>
          <w:noProof/>
        </w:rPr>
        <w:fldChar w:fldCharType="begin"/>
      </w:r>
      <w:r>
        <w:rPr>
          <w:noProof/>
        </w:rPr>
        <w:instrText xml:space="preserve"> PAGEREF _Toc86740550 \h </w:instrText>
      </w:r>
      <w:r>
        <w:rPr>
          <w:noProof/>
        </w:rPr>
      </w:r>
      <w:r>
        <w:rPr>
          <w:noProof/>
        </w:rPr>
        <w:fldChar w:fldCharType="separate"/>
      </w:r>
      <w:r>
        <w:rPr>
          <w:noProof/>
        </w:rPr>
        <w:t>15</w:t>
      </w:r>
      <w:r>
        <w:rPr>
          <w:noProof/>
        </w:rPr>
        <w:fldChar w:fldCharType="end"/>
      </w:r>
    </w:p>
    <w:p w14:paraId="143EE55D" w14:textId="2C90556B" w:rsidR="00EA728F" w:rsidRDefault="00EA728F">
      <w:pPr>
        <w:pStyle w:val="Obsah3"/>
        <w:rPr>
          <w:rFonts w:eastAsiaTheme="minorEastAsia" w:cstheme="minorBidi"/>
          <w:noProof/>
          <w:sz w:val="22"/>
          <w:szCs w:val="22"/>
        </w:rPr>
      </w:pPr>
      <w:r w:rsidRPr="002B1EEA">
        <w:rPr>
          <w:noProof/>
        </w:rPr>
        <w:t>b)</w:t>
      </w:r>
      <w:r>
        <w:rPr>
          <w:rFonts w:eastAsiaTheme="minorEastAsia" w:cstheme="minorBidi"/>
          <w:noProof/>
          <w:sz w:val="22"/>
          <w:szCs w:val="22"/>
        </w:rPr>
        <w:tab/>
      </w:r>
      <w:r>
        <w:rPr>
          <w:noProof/>
        </w:rPr>
        <w:t>Napojení území na stávající dopravní infrastrukturu</w:t>
      </w:r>
      <w:r>
        <w:rPr>
          <w:noProof/>
        </w:rPr>
        <w:tab/>
      </w:r>
      <w:r>
        <w:rPr>
          <w:noProof/>
        </w:rPr>
        <w:fldChar w:fldCharType="begin"/>
      </w:r>
      <w:r>
        <w:rPr>
          <w:noProof/>
        </w:rPr>
        <w:instrText xml:space="preserve"> PAGEREF _Toc86740551 \h </w:instrText>
      </w:r>
      <w:r>
        <w:rPr>
          <w:noProof/>
        </w:rPr>
      </w:r>
      <w:r>
        <w:rPr>
          <w:noProof/>
        </w:rPr>
        <w:fldChar w:fldCharType="separate"/>
      </w:r>
      <w:r>
        <w:rPr>
          <w:noProof/>
        </w:rPr>
        <w:t>15</w:t>
      </w:r>
      <w:r>
        <w:rPr>
          <w:noProof/>
        </w:rPr>
        <w:fldChar w:fldCharType="end"/>
      </w:r>
    </w:p>
    <w:p w14:paraId="4BF1E1BF" w14:textId="78D0343F" w:rsidR="00EA728F" w:rsidRDefault="00EA728F">
      <w:pPr>
        <w:pStyle w:val="Obsah3"/>
        <w:rPr>
          <w:rFonts w:eastAsiaTheme="minorEastAsia" w:cstheme="minorBidi"/>
          <w:noProof/>
          <w:sz w:val="22"/>
          <w:szCs w:val="22"/>
        </w:rPr>
      </w:pPr>
      <w:r w:rsidRPr="002B1EEA">
        <w:rPr>
          <w:noProof/>
        </w:rPr>
        <w:t>c)</w:t>
      </w:r>
      <w:r>
        <w:rPr>
          <w:rFonts w:eastAsiaTheme="minorEastAsia" w:cstheme="minorBidi"/>
          <w:noProof/>
          <w:sz w:val="22"/>
          <w:szCs w:val="22"/>
        </w:rPr>
        <w:tab/>
      </w:r>
      <w:r>
        <w:rPr>
          <w:noProof/>
        </w:rPr>
        <w:t>Doprava v klidu</w:t>
      </w:r>
      <w:r>
        <w:rPr>
          <w:noProof/>
        </w:rPr>
        <w:tab/>
      </w:r>
      <w:r>
        <w:rPr>
          <w:noProof/>
        </w:rPr>
        <w:fldChar w:fldCharType="begin"/>
      </w:r>
      <w:r>
        <w:rPr>
          <w:noProof/>
        </w:rPr>
        <w:instrText xml:space="preserve"> PAGEREF _Toc86740552 \h </w:instrText>
      </w:r>
      <w:r>
        <w:rPr>
          <w:noProof/>
        </w:rPr>
      </w:r>
      <w:r>
        <w:rPr>
          <w:noProof/>
        </w:rPr>
        <w:fldChar w:fldCharType="separate"/>
      </w:r>
      <w:r>
        <w:rPr>
          <w:noProof/>
        </w:rPr>
        <w:t>15</w:t>
      </w:r>
      <w:r>
        <w:rPr>
          <w:noProof/>
        </w:rPr>
        <w:fldChar w:fldCharType="end"/>
      </w:r>
    </w:p>
    <w:p w14:paraId="196E48BC" w14:textId="5E63C72A" w:rsidR="00EA728F" w:rsidRDefault="00EA728F">
      <w:pPr>
        <w:pStyle w:val="Obsah3"/>
        <w:rPr>
          <w:rFonts w:eastAsiaTheme="minorEastAsia" w:cstheme="minorBidi"/>
          <w:noProof/>
          <w:sz w:val="22"/>
          <w:szCs w:val="22"/>
        </w:rPr>
      </w:pPr>
      <w:r w:rsidRPr="002B1EEA">
        <w:rPr>
          <w:noProof/>
        </w:rPr>
        <w:t>d)</w:t>
      </w:r>
      <w:r>
        <w:rPr>
          <w:rFonts w:eastAsiaTheme="minorEastAsia" w:cstheme="minorBidi"/>
          <w:noProof/>
          <w:sz w:val="22"/>
          <w:szCs w:val="22"/>
        </w:rPr>
        <w:tab/>
      </w:r>
      <w:r>
        <w:rPr>
          <w:noProof/>
        </w:rPr>
        <w:t>Pěší a cyklistické stezky</w:t>
      </w:r>
      <w:r>
        <w:rPr>
          <w:noProof/>
        </w:rPr>
        <w:tab/>
      </w:r>
      <w:r>
        <w:rPr>
          <w:noProof/>
        </w:rPr>
        <w:fldChar w:fldCharType="begin"/>
      </w:r>
      <w:r>
        <w:rPr>
          <w:noProof/>
        </w:rPr>
        <w:instrText xml:space="preserve"> PAGEREF _Toc86740553 \h </w:instrText>
      </w:r>
      <w:r>
        <w:rPr>
          <w:noProof/>
        </w:rPr>
      </w:r>
      <w:r>
        <w:rPr>
          <w:noProof/>
        </w:rPr>
        <w:fldChar w:fldCharType="separate"/>
      </w:r>
      <w:r>
        <w:rPr>
          <w:noProof/>
        </w:rPr>
        <w:t>15</w:t>
      </w:r>
      <w:r>
        <w:rPr>
          <w:noProof/>
        </w:rPr>
        <w:fldChar w:fldCharType="end"/>
      </w:r>
    </w:p>
    <w:p w14:paraId="36E920CD" w14:textId="6BCA1A5C" w:rsidR="00EA728F" w:rsidRDefault="00EA728F">
      <w:pPr>
        <w:pStyle w:val="Obsah1"/>
        <w:rPr>
          <w:rFonts w:asciiTheme="minorHAnsi" w:eastAsiaTheme="minorEastAsia" w:hAnsiTheme="minorHAnsi" w:cstheme="minorBidi"/>
          <w:b w:val="0"/>
          <w:bCs w:val="0"/>
          <w:caps w:val="0"/>
          <w:noProof/>
          <w:sz w:val="22"/>
        </w:rPr>
      </w:pPr>
      <w:r w:rsidRPr="002B1EEA">
        <w:rPr>
          <w:noProof/>
          <w:lang w:eastAsia="en-US"/>
        </w:rPr>
        <w:t>B.5.</w:t>
      </w:r>
      <w:r>
        <w:rPr>
          <w:rFonts w:asciiTheme="minorHAnsi" w:eastAsiaTheme="minorEastAsia" w:hAnsiTheme="minorHAnsi" w:cstheme="minorBidi"/>
          <w:b w:val="0"/>
          <w:bCs w:val="0"/>
          <w:caps w:val="0"/>
          <w:noProof/>
          <w:sz w:val="22"/>
        </w:rPr>
        <w:tab/>
      </w:r>
      <w:r>
        <w:rPr>
          <w:noProof/>
          <w:lang w:eastAsia="en-US"/>
        </w:rPr>
        <w:t>Řešení vegetace a souvisejících terénních úprav</w:t>
      </w:r>
      <w:r>
        <w:rPr>
          <w:noProof/>
        </w:rPr>
        <w:tab/>
      </w:r>
      <w:r>
        <w:rPr>
          <w:noProof/>
        </w:rPr>
        <w:fldChar w:fldCharType="begin"/>
      </w:r>
      <w:r>
        <w:rPr>
          <w:noProof/>
        </w:rPr>
        <w:instrText xml:space="preserve"> PAGEREF _Toc86740554 \h </w:instrText>
      </w:r>
      <w:r>
        <w:rPr>
          <w:noProof/>
        </w:rPr>
      </w:r>
      <w:r>
        <w:rPr>
          <w:noProof/>
        </w:rPr>
        <w:fldChar w:fldCharType="separate"/>
      </w:r>
      <w:r>
        <w:rPr>
          <w:noProof/>
        </w:rPr>
        <w:t>15</w:t>
      </w:r>
      <w:r>
        <w:rPr>
          <w:noProof/>
        </w:rPr>
        <w:fldChar w:fldCharType="end"/>
      </w:r>
    </w:p>
    <w:p w14:paraId="289C1D69" w14:textId="78C76865" w:rsidR="00EA728F" w:rsidRDefault="00EA728F">
      <w:pPr>
        <w:pStyle w:val="Obsah3"/>
        <w:rPr>
          <w:rFonts w:eastAsiaTheme="minorEastAsia" w:cstheme="minorBidi"/>
          <w:noProof/>
          <w:sz w:val="22"/>
          <w:szCs w:val="22"/>
        </w:rPr>
      </w:pPr>
      <w:r w:rsidRPr="002B1EEA">
        <w:rPr>
          <w:noProof/>
        </w:rPr>
        <w:t>a)</w:t>
      </w:r>
      <w:r>
        <w:rPr>
          <w:rFonts w:eastAsiaTheme="minorEastAsia" w:cstheme="minorBidi"/>
          <w:noProof/>
          <w:sz w:val="22"/>
          <w:szCs w:val="22"/>
        </w:rPr>
        <w:tab/>
      </w:r>
      <w:r>
        <w:rPr>
          <w:noProof/>
        </w:rPr>
        <w:t>Terénní úpravy</w:t>
      </w:r>
      <w:r>
        <w:rPr>
          <w:noProof/>
        </w:rPr>
        <w:tab/>
      </w:r>
      <w:r>
        <w:rPr>
          <w:noProof/>
        </w:rPr>
        <w:fldChar w:fldCharType="begin"/>
      </w:r>
      <w:r>
        <w:rPr>
          <w:noProof/>
        </w:rPr>
        <w:instrText xml:space="preserve"> PAGEREF _Toc86740555 \h </w:instrText>
      </w:r>
      <w:r>
        <w:rPr>
          <w:noProof/>
        </w:rPr>
      </w:r>
      <w:r>
        <w:rPr>
          <w:noProof/>
        </w:rPr>
        <w:fldChar w:fldCharType="separate"/>
      </w:r>
      <w:r>
        <w:rPr>
          <w:noProof/>
        </w:rPr>
        <w:t>15</w:t>
      </w:r>
      <w:r>
        <w:rPr>
          <w:noProof/>
        </w:rPr>
        <w:fldChar w:fldCharType="end"/>
      </w:r>
    </w:p>
    <w:p w14:paraId="0820FCD2" w14:textId="4A214661" w:rsidR="00EA728F" w:rsidRDefault="00EA728F">
      <w:pPr>
        <w:pStyle w:val="Obsah3"/>
        <w:rPr>
          <w:rFonts w:eastAsiaTheme="minorEastAsia" w:cstheme="minorBidi"/>
          <w:noProof/>
          <w:sz w:val="22"/>
          <w:szCs w:val="22"/>
        </w:rPr>
      </w:pPr>
      <w:r w:rsidRPr="002B1EEA">
        <w:rPr>
          <w:noProof/>
        </w:rPr>
        <w:t>b)</w:t>
      </w:r>
      <w:r>
        <w:rPr>
          <w:rFonts w:eastAsiaTheme="minorEastAsia" w:cstheme="minorBidi"/>
          <w:noProof/>
          <w:sz w:val="22"/>
          <w:szCs w:val="22"/>
        </w:rPr>
        <w:tab/>
      </w:r>
      <w:r>
        <w:rPr>
          <w:noProof/>
        </w:rPr>
        <w:t>Použité vegetační prvky</w:t>
      </w:r>
      <w:r>
        <w:rPr>
          <w:noProof/>
        </w:rPr>
        <w:tab/>
      </w:r>
      <w:r>
        <w:rPr>
          <w:noProof/>
        </w:rPr>
        <w:fldChar w:fldCharType="begin"/>
      </w:r>
      <w:r>
        <w:rPr>
          <w:noProof/>
        </w:rPr>
        <w:instrText xml:space="preserve"> PAGEREF _Toc86740556 \h </w:instrText>
      </w:r>
      <w:r>
        <w:rPr>
          <w:noProof/>
        </w:rPr>
      </w:r>
      <w:r>
        <w:rPr>
          <w:noProof/>
        </w:rPr>
        <w:fldChar w:fldCharType="separate"/>
      </w:r>
      <w:r>
        <w:rPr>
          <w:noProof/>
        </w:rPr>
        <w:t>15</w:t>
      </w:r>
      <w:r>
        <w:rPr>
          <w:noProof/>
        </w:rPr>
        <w:fldChar w:fldCharType="end"/>
      </w:r>
    </w:p>
    <w:p w14:paraId="748FB630" w14:textId="1AA2BAEA" w:rsidR="00EA728F" w:rsidRDefault="00EA728F">
      <w:pPr>
        <w:pStyle w:val="Obsah3"/>
        <w:rPr>
          <w:rFonts w:eastAsiaTheme="minorEastAsia" w:cstheme="minorBidi"/>
          <w:noProof/>
          <w:sz w:val="22"/>
          <w:szCs w:val="22"/>
        </w:rPr>
      </w:pPr>
      <w:r w:rsidRPr="002B1EEA">
        <w:rPr>
          <w:noProof/>
        </w:rPr>
        <w:t>c)</w:t>
      </w:r>
      <w:r>
        <w:rPr>
          <w:rFonts w:eastAsiaTheme="minorEastAsia" w:cstheme="minorBidi"/>
          <w:noProof/>
          <w:sz w:val="22"/>
          <w:szCs w:val="22"/>
        </w:rPr>
        <w:tab/>
      </w:r>
      <w:r>
        <w:rPr>
          <w:noProof/>
        </w:rPr>
        <w:t>Biotechnická opatření</w:t>
      </w:r>
      <w:r>
        <w:rPr>
          <w:noProof/>
        </w:rPr>
        <w:tab/>
      </w:r>
      <w:r>
        <w:rPr>
          <w:noProof/>
        </w:rPr>
        <w:fldChar w:fldCharType="begin"/>
      </w:r>
      <w:r>
        <w:rPr>
          <w:noProof/>
        </w:rPr>
        <w:instrText xml:space="preserve"> PAGEREF _Toc86740557 \h </w:instrText>
      </w:r>
      <w:r>
        <w:rPr>
          <w:noProof/>
        </w:rPr>
      </w:r>
      <w:r>
        <w:rPr>
          <w:noProof/>
        </w:rPr>
        <w:fldChar w:fldCharType="separate"/>
      </w:r>
      <w:r>
        <w:rPr>
          <w:noProof/>
        </w:rPr>
        <w:t>15</w:t>
      </w:r>
      <w:r>
        <w:rPr>
          <w:noProof/>
        </w:rPr>
        <w:fldChar w:fldCharType="end"/>
      </w:r>
    </w:p>
    <w:p w14:paraId="484D4E97" w14:textId="6AAE5914" w:rsidR="00EA728F" w:rsidRDefault="00EA728F">
      <w:pPr>
        <w:pStyle w:val="Obsah1"/>
        <w:rPr>
          <w:rFonts w:asciiTheme="minorHAnsi" w:eastAsiaTheme="minorEastAsia" w:hAnsiTheme="minorHAnsi" w:cstheme="minorBidi"/>
          <w:b w:val="0"/>
          <w:bCs w:val="0"/>
          <w:caps w:val="0"/>
          <w:noProof/>
          <w:sz w:val="22"/>
        </w:rPr>
      </w:pPr>
      <w:r w:rsidRPr="002B1EEA">
        <w:rPr>
          <w:noProof/>
          <w:lang w:eastAsia="en-US"/>
        </w:rPr>
        <w:t>B.6.</w:t>
      </w:r>
      <w:r>
        <w:rPr>
          <w:rFonts w:asciiTheme="minorHAnsi" w:eastAsiaTheme="minorEastAsia" w:hAnsiTheme="minorHAnsi" w:cstheme="minorBidi"/>
          <w:b w:val="0"/>
          <w:bCs w:val="0"/>
          <w:caps w:val="0"/>
          <w:noProof/>
          <w:sz w:val="22"/>
        </w:rPr>
        <w:tab/>
      </w:r>
      <w:r>
        <w:rPr>
          <w:noProof/>
          <w:lang w:eastAsia="en-US"/>
        </w:rPr>
        <w:t xml:space="preserve">Popis vlivů </w:t>
      </w:r>
      <w:r>
        <w:rPr>
          <w:noProof/>
        </w:rPr>
        <w:t>stavby</w:t>
      </w:r>
      <w:r>
        <w:rPr>
          <w:noProof/>
          <w:lang w:eastAsia="en-US"/>
        </w:rPr>
        <w:t xml:space="preserve"> na životní prostředí a jeho ochrana</w:t>
      </w:r>
      <w:r>
        <w:rPr>
          <w:noProof/>
        </w:rPr>
        <w:tab/>
      </w:r>
      <w:r>
        <w:rPr>
          <w:noProof/>
        </w:rPr>
        <w:fldChar w:fldCharType="begin"/>
      </w:r>
      <w:r>
        <w:rPr>
          <w:noProof/>
        </w:rPr>
        <w:instrText xml:space="preserve"> PAGEREF _Toc86740558 \h </w:instrText>
      </w:r>
      <w:r>
        <w:rPr>
          <w:noProof/>
        </w:rPr>
      </w:r>
      <w:r>
        <w:rPr>
          <w:noProof/>
        </w:rPr>
        <w:fldChar w:fldCharType="separate"/>
      </w:r>
      <w:r>
        <w:rPr>
          <w:noProof/>
        </w:rPr>
        <w:t>16</w:t>
      </w:r>
      <w:r>
        <w:rPr>
          <w:noProof/>
        </w:rPr>
        <w:fldChar w:fldCharType="end"/>
      </w:r>
    </w:p>
    <w:p w14:paraId="58CCDA22" w14:textId="54308193" w:rsidR="00EA728F" w:rsidRDefault="00EA728F">
      <w:pPr>
        <w:pStyle w:val="Obsah3"/>
        <w:rPr>
          <w:rFonts w:eastAsiaTheme="minorEastAsia" w:cstheme="minorBidi"/>
          <w:noProof/>
          <w:sz w:val="22"/>
          <w:szCs w:val="22"/>
        </w:rPr>
      </w:pPr>
      <w:r w:rsidRPr="002B1EEA">
        <w:rPr>
          <w:noProof/>
        </w:rPr>
        <w:t>a)</w:t>
      </w:r>
      <w:r>
        <w:rPr>
          <w:rFonts w:eastAsiaTheme="minorEastAsia" w:cstheme="minorBidi"/>
          <w:noProof/>
          <w:sz w:val="22"/>
          <w:szCs w:val="22"/>
        </w:rPr>
        <w:tab/>
      </w:r>
      <w:r>
        <w:rPr>
          <w:noProof/>
        </w:rPr>
        <w:t>Vliv stavby na životní prostředí - ovzduší, hluk, voda, odpady a půda</w:t>
      </w:r>
      <w:r>
        <w:rPr>
          <w:noProof/>
        </w:rPr>
        <w:tab/>
      </w:r>
      <w:r>
        <w:rPr>
          <w:noProof/>
        </w:rPr>
        <w:fldChar w:fldCharType="begin"/>
      </w:r>
      <w:r>
        <w:rPr>
          <w:noProof/>
        </w:rPr>
        <w:instrText xml:space="preserve"> PAGEREF _Toc86740559 \h </w:instrText>
      </w:r>
      <w:r>
        <w:rPr>
          <w:noProof/>
        </w:rPr>
      </w:r>
      <w:r>
        <w:rPr>
          <w:noProof/>
        </w:rPr>
        <w:fldChar w:fldCharType="separate"/>
      </w:r>
      <w:r>
        <w:rPr>
          <w:noProof/>
        </w:rPr>
        <w:t>16</w:t>
      </w:r>
      <w:r>
        <w:rPr>
          <w:noProof/>
        </w:rPr>
        <w:fldChar w:fldCharType="end"/>
      </w:r>
    </w:p>
    <w:p w14:paraId="45D93E0A" w14:textId="7E4D90EE" w:rsidR="00EA728F" w:rsidRDefault="00EA728F">
      <w:pPr>
        <w:pStyle w:val="Obsah3"/>
        <w:rPr>
          <w:rFonts w:eastAsiaTheme="minorEastAsia" w:cstheme="minorBidi"/>
          <w:noProof/>
          <w:sz w:val="22"/>
          <w:szCs w:val="22"/>
        </w:rPr>
      </w:pPr>
      <w:r w:rsidRPr="002B1EEA">
        <w:rPr>
          <w:noProof/>
        </w:rPr>
        <w:t>b)</w:t>
      </w:r>
      <w:r>
        <w:rPr>
          <w:rFonts w:eastAsiaTheme="minorEastAsia" w:cstheme="minorBidi"/>
          <w:noProof/>
          <w:sz w:val="22"/>
          <w:szCs w:val="22"/>
        </w:rPr>
        <w:tab/>
      </w:r>
      <w:r>
        <w:rPr>
          <w:noProof/>
        </w:rPr>
        <w:t>Vliv stavby na přírodu a krajinu, zachování ekologických funkcí a vazeb v krajině</w:t>
      </w:r>
      <w:r>
        <w:rPr>
          <w:noProof/>
        </w:rPr>
        <w:tab/>
      </w:r>
      <w:r>
        <w:rPr>
          <w:noProof/>
        </w:rPr>
        <w:fldChar w:fldCharType="begin"/>
      </w:r>
      <w:r>
        <w:rPr>
          <w:noProof/>
        </w:rPr>
        <w:instrText xml:space="preserve"> PAGEREF _Toc86740560 \h </w:instrText>
      </w:r>
      <w:r>
        <w:rPr>
          <w:noProof/>
        </w:rPr>
      </w:r>
      <w:r>
        <w:rPr>
          <w:noProof/>
        </w:rPr>
        <w:fldChar w:fldCharType="separate"/>
      </w:r>
      <w:r>
        <w:rPr>
          <w:noProof/>
        </w:rPr>
        <w:t>16</w:t>
      </w:r>
      <w:r>
        <w:rPr>
          <w:noProof/>
        </w:rPr>
        <w:fldChar w:fldCharType="end"/>
      </w:r>
    </w:p>
    <w:p w14:paraId="3A2DF0DB" w14:textId="13785630" w:rsidR="00EA728F" w:rsidRDefault="00EA728F">
      <w:pPr>
        <w:pStyle w:val="Obsah3"/>
        <w:rPr>
          <w:rFonts w:eastAsiaTheme="minorEastAsia" w:cstheme="minorBidi"/>
          <w:noProof/>
          <w:sz w:val="22"/>
          <w:szCs w:val="22"/>
        </w:rPr>
      </w:pPr>
      <w:r w:rsidRPr="002B1EEA">
        <w:rPr>
          <w:noProof/>
        </w:rPr>
        <w:t>c)</w:t>
      </w:r>
      <w:r>
        <w:rPr>
          <w:rFonts w:eastAsiaTheme="minorEastAsia" w:cstheme="minorBidi"/>
          <w:noProof/>
          <w:sz w:val="22"/>
          <w:szCs w:val="22"/>
        </w:rPr>
        <w:tab/>
      </w:r>
      <w:r>
        <w:rPr>
          <w:noProof/>
        </w:rPr>
        <w:t>Vliv na soustavu chráněných území Natura 2000</w:t>
      </w:r>
      <w:r>
        <w:rPr>
          <w:noProof/>
        </w:rPr>
        <w:tab/>
      </w:r>
      <w:r>
        <w:rPr>
          <w:noProof/>
        </w:rPr>
        <w:fldChar w:fldCharType="begin"/>
      </w:r>
      <w:r>
        <w:rPr>
          <w:noProof/>
        </w:rPr>
        <w:instrText xml:space="preserve"> PAGEREF _Toc86740561 \h </w:instrText>
      </w:r>
      <w:r>
        <w:rPr>
          <w:noProof/>
        </w:rPr>
      </w:r>
      <w:r>
        <w:rPr>
          <w:noProof/>
        </w:rPr>
        <w:fldChar w:fldCharType="separate"/>
      </w:r>
      <w:r>
        <w:rPr>
          <w:noProof/>
        </w:rPr>
        <w:t>16</w:t>
      </w:r>
      <w:r>
        <w:rPr>
          <w:noProof/>
        </w:rPr>
        <w:fldChar w:fldCharType="end"/>
      </w:r>
    </w:p>
    <w:p w14:paraId="0F7DD8A1" w14:textId="073CA8E8" w:rsidR="00EA728F" w:rsidRDefault="00EA728F">
      <w:pPr>
        <w:pStyle w:val="Obsah3"/>
        <w:rPr>
          <w:rFonts w:eastAsiaTheme="minorEastAsia" w:cstheme="minorBidi"/>
          <w:noProof/>
          <w:sz w:val="22"/>
          <w:szCs w:val="22"/>
        </w:rPr>
      </w:pPr>
      <w:r w:rsidRPr="002B1EEA">
        <w:rPr>
          <w:noProof/>
        </w:rPr>
        <w:t>d)</w:t>
      </w:r>
      <w:r>
        <w:rPr>
          <w:rFonts w:eastAsiaTheme="minorEastAsia" w:cstheme="minorBidi"/>
          <w:noProof/>
          <w:sz w:val="22"/>
          <w:szCs w:val="22"/>
        </w:rPr>
        <w:tab/>
      </w:r>
      <w:r>
        <w:rPr>
          <w:noProof/>
        </w:rPr>
        <w:t>Návrh na zohlednění podmínek ze závěru zjišťovacího řízení, nebo stanoviska EIA</w:t>
      </w:r>
      <w:r>
        <w:rPr>
          <w:noProof/>
        </w:rPr>
        <w:tab/>
      </w:r>
      <w:r>
        <w:rPr>
          <w:noProof/>
        </w:rPr>
        <w:fldChar w:fldCharType="begin"/>
      </w:r>
      <w:r>
        <w:rPr>
          <w:noProof/>
        </w:rPr>
        <w:instrText xml:space="preserve"> PAGEREF _Toc86740562 \h </w:instrText>
      </w:r>
      <w:r>
        <w:rPr>
          <w:noProof/>
        </w:rPr>
      </w:r>
      <w:r>
        <w:rPr>
          <w:noProof/>
        </w:rPr>
        <w:fldChar w:fldCharType="separate"/>
      </w:r>
      <w:r>
        <w:rPr>
          <w:noProof/>
        </w:rPr>
        <w:t>16</w:t>
      </w:r>
      <w:r>
        <w:rPr>
          <w:noProof/>
        </w:rPr>
        <w:fldChar w:fldCharType="end"/>
      </w:r>
    </w:p>
    <w:p w14:paraId="69EC4E82" w14:textId="2F2F72B7" w:rsidR="00EA728F" w:rsidRDefault="00EA728F">
      <w:pPr>
        <w:pStyle w:val="Obsah3"/>
        <w:rPr>
          <w:rFonts w:eastAsiaTheme="minorEastAsia" w:cstheme="minorBidi"/>
          <w:noProof/>
          <w:sz w:val="22"/>
          <w:szCs w:val="22"/>
        </w:rPr>
      </w:pPr>
      <w:r w:rsidRPr="002B1EEA">
        <w:rPr>
          <w:noProof/>
        </w:rPr>
        <w:t>e)</w:t>
      </w:r>
      <w:r>
        <w:rPr>
          <w:rFonts w:eastAsiaTheme="minorEastAsia" w:cstheme="minorBidi"/>
          <w:noProof/>
          <w:sz w:val="22"/>
          <w:szCs w:val="22"/>
        </w:rPr>
        <w:tab/>
      </w:r>
      <w:r>
        <w:rPr>
          <w:noProof/>
        </w:rPr>
        <w:t>Navrhovaná ochranná a bezpečnostní pásma, rozsah omezení a podmínek ochrany podle jiných právních předpisů</w:t>
      </w:r>
      <w:r>
        <w:rPr>
          <w:noProof/>
        </w:rPr>
        <w:tab/>
      </w:r>
      <w:r>
        <w:rPr>
          <w:noProof/>
        </w:rPr>
        <w:fldChar w:fldCharType="begin"/>
      </w:r>
      <w:r>
        <w:rPr>
          <w:noProof/>
        </w:rPr>
        <w:instrText xml:space="preserve"> PAGEREF _Toc86740563 \h </w:instrText>
      </w:r>
      <w:r>
        <w:rPr>
          <w:noProof/>
        </w:rPr>
      </w:r>
      <w:r>
        <w:rPr>
          <w:noProof/>
        </w:rPr>
        <w:fldChar w:fldCharType="separate"/>
      </w:r>
      <w:r>
        <w:rPr>
          <w:noProof/>
        </w:rPr>
        <w:t>16</w:t>
      </w:r>
      <w:r>
        <w:rPr>
          <w:noProof/>
        </w:rPr>
        <w:fldChar w:fldCharType="end"/>
      </w:r>
    </w:p>
    <w:p w14:paraId="298CD002" w14:textId="74EBC87E" w:rsidR="00EA728F" w:rsidRDefault="00EA728F">
      <w:pPr>
        <w:pStyle w:val="Obsah1"/>
        <w:rPr>
          <w:rFonts w:asciiTheme="minorHAnsi" w:eastAsiaTheme="minorEastAsia" w:hAnsiTheme="minorHAnsi" w:cstheme="minorBidi"/>
          <w:b w:val="0"/>
          <w:bCs w:val="0"/>
          <w:caps w:val="0"/>
          <w:noProof/>
          <w:sz w:val="22"/>
        </w:rPr>
      </w:pPr>
      <w:r w:rsidRPr="002B1EEA">
        <w:rPr>
          <w:noProof/>
          <w:lang w:eastAsia="en-US"/>
        </w:rPr>
        <w:t>B.7.</w:t>
      </w:r>
      <w:r>
        <w:rPr>
          <w:rFonts w:asciiTheme="minorHAnsi" w:eastAsiaTheme="minorEastAsia" w:hAnsiTheme="minorHAnsi" w:cstheme="minorBidi"/>
          <w:b w:val="0"/>
          <w:bCs w:val="0"/>
          <w:caps w:val="0"/>
          <w:noProof/>
          <w:sz w:val="22"/>
        </w:rPr>
        <w:tab/>
      </w:r>
      <w:r>
        <w:rPr>
          <w:noProof/>
          <w:lang w:eastAsia="en-US"/>
        </w:rPr>
        <w:t xml:space="preserve">Ochrana </w:t>
      </w:r>
      <w:r>
        <w:rPr>
          <w:noProof/>
        </w:rPr>
        <w:t>obyvatelstva</w:t>
      </w:r>
      <w:r>
        <w:rPr>
          <w:noProof/>
        </w:rPr>
        <w:tab/>
      </w:r>
      <w:r>
        <w:rPr>
          <w:noProof/>
        </w:rPr>
        <w:fldChar w:fldCharType="begin"/>
      </w:r>
      <w:r>
        <w:rPr>
          <w:noProof/>
        </w:rPr>
        <w:instrText xml:space="preserve"> PAGEREF _Toc86740564 \h </w:instrText>
      </w:r>
      <w:r>
        <w:rPr>
          <w:noProof/>
        </w:rPr>
      </w:r>
      <w:r>
        <w:rPr>
          <w:noProof/>
        </w:rPr>
        <w:fldChar w:fldCharType="separate"/>
      </w:r>
      <w:r>
        <w:rPr>
          <w:noProof/>
        </w:rPr>
        <w:t>16</w:t>
      </w:r>
      <w:r>
        <w:rPr>
          <w:noProof/>
        </w:rPr>
        <w:fldChar w:fldCharType="end"/>
      </w:r>
    </w:p>
    <w:p w14:paraId="1A149D18" w14:textId="1BD7F55D" w:rsidR="00EA728F" w:rsidRDefault="00EA728F">
      <w:pPr>
        <w:pStyle w:val="Obsah1"/>
        <w:rPr>
          <w:rFonts w:asciiTheme="minorHAnsi" w:eastAsiaTheme="minorEastAsia" w:hAnsiTheme="minorHAnsi" w:cstheme="minorBidi"/>
          <w:b w:val="0"/>
          <w:bCs w:val="0"/>
          <w:caps w:val="0"/>
          <w:noProof/>
          <w:sz w:val="22"/>
        </w:rPr>
      </w:pPr>
      <w:r w:rsidRPr="002B1EEA">
        <w:rPr>
          <w:noProof/>
        </w:rPr>
        <w:t>B.8.</w:t>
      </w:r>
      <w:r>
        <w:rPr>
          <w:rFonts w:asciiTheme="minorHAnsi" w:eastAsiaTheme="minorEastAsia" w:hAnsiTheme="minorHAnsi" w:cstheme="minorBidi"/>
          <w:b w:val="0"/>
          <w:bCs w:val="0"/>
          <w:caps w:val="0"/>
          <w:noProof/>
          <w:sz w:val="22"/>
        </w:rPr>
        <w:tab/>
      </w:r>
      <w:r>
        <w:rPr>
          <w:noProof/>
        </w:rPr>
        <w:t>Zásady organizace výstavby</w:t>
      </w:r>
      <w:r>
        <w:rPr>
          <w:noProof/>
        </w:rPr>
        <w:tab/>
      </w:r>
      <w:r>
        <w:rPr>
          <w:noProof/>
        </w:rPr>
        <w:fldChar w:fldCharType="begin"/>
      </w:r>
      <w:r>
        <w:rPr>
          <w:noProof/>
        </w:rPr>
        <w:instrText xml:space="preserve"> PAGEREF _Toc86740565 \h </w:instrText>
      </w:r>
      <w:r>
        <w:rPr>
          <w:noProof/>
        </w:rPr>
      </w:r>
      <w:r>
        <w:rPr>
          <w:noProof/>
        </w:rPr>
        <w:fldChar w:fldCharType="separate"/>
      </w:r>
      <w:r>
        <w:rPr>
          <w:noProof/>
        </w:rPr>
        <w:t>17</w:t>
      </w:r>
      <w:r>
        <w:rPr>
          <w:noProof/>
        </w:rPr>
        <w:fldChar w:fldCharType="end"/>
      </w:r>
    </w:p>
    <w:p w14:paraId="23DB5652" w14:textId="0BBFF575" w:rsidR="00EA728F" w:rsidRDefault="00EA728F">
      <w:pPr>
        <w:pStyle w:val="Obsah3"/>
        <w:rPr>
          <w:rFonts w:eastAsiaTheme="minorEastAsia" w:cstheme="minorBidi"/>
          <w:noProof/>
          <w:sz w:val="22"/>
          <w:szCs w:val="22"/>
        </w:rPr>
      </w:pPr>
      <w:r w:rsidRPr="002B1EEA">
        <w:rPr>
          <w:noProof/>
        </w:rPr>
        <w:t>a)</w:t>
      </w:r>
      <w:r>
        <w:rPr>
          <w:rFonts w:eastAsiaTheme="minorEastAsia" w:cstheme="minorBidi"/>
          <w:noProof/>
          <w:sz w:val="22"/>
          <w:szCs w:val="22"/>
        </w:rPr>
        <w:tab/>
      </w:r>
      <w:r>
        <w:rPr>
          <w:noProof/>
        </w:rPr>
        <w:t>Potřeby a spotřeby rozhodujících médií a hmot, jejich zajištění</w:t>
      </w:r>
      <w:r>
        <w:rPr>
          <w:noProof/>
        </w:rPr>
        <w:tab/>
      </w:r>
      <w:r>
        <w:rPr>
          <w:noProof/>
        </w:rPr>
        <w:fldChar w:fldCharType="begin"/>
      </w:r>
      <w:r>
        <w:rPr>
          <w:noProof/>
        </w:rPr>
        <w:instrText xml:space="preserve"> PAGEREF _Toc86740566 \h </w:instrText>
      </w:r>
      <w:r>
        <w:rPr>
          <w:noProof/>
        </w:rPr>
      </w:r>
      <w:r>
        <w:rPr>
          <w:noProof/>
        </w:rPr>
        <w:fldChar w:fldCharType="separate"/>
      </w:r>
      <w:r>
        <w:rPr>
          <w:noProof/>
        </w:rPr>
        <w:t>17</w:t>
      </w:r>
      <w:r>
        <w:rPr>
          <w:noProof/>
        </w:rPr>
        <w:fldChar w:fldCharType="end"/>
      </w:r>
    </w:p>
    <w:p w14:paraId="308B4EE6" w14:textId="2ED5F0F1" w:rsidR="00EA728F" w:rsidRDefault="00EA728F">
      <w:pPr>
        <w:pStyle w:val="Obsah3"/>
        <w:rPr>
          <w:rFonts w:eastAsiaTheme="minorEastAsia" w:cstheme="minorBidi"/>
          <w:noProof/>
          <w:sz w:val="22"/>
          <w:szCs w:val="22"/>
        </w:rPr>
      </w:pPr>
      <w:r w:rsidRPr="002B1EEA">
        <w:rPr>
          <w:noProof/>
        </w:rPr>
        <w:t>b)</w:t>
      </w:r>
      <w:r>
        <w:rPr>
          <w:rFonts w:eastAsiaTheme="minorEastAsia" w:cstheme="minorBidi"/>
          <w:noProof/>
          <w:sz w:val="22"/>
          <w:szCs w:val="22"/>
        </w:rPr>
        <w:tab/>
      </w:r>
      <w:r>
        <w:rPr>
          <w:noProof/>
        </w:rPr>
        <w:t>Odvodnění staveniště</w:t>
      </w:r>
      <w:r>
        <w:rPr>
          <w:noProof/>
        </w:rPr>
        <w:tab/>
      </w:r>
      <w:r>
        <w:rPr>
          <w:noProof/>
        </w:rPr>
        <w:fldChar w:fldCharType="begin"/>
      </w:r>
      <w:r>
        <w:rPr>
          <w:noProof/>
        </w:rPr>
        <w:instrText xml:space="preserve"> PAGEREF _Toc86740567 \h </w:instrText>
      </w:r>
      <w:r>
        <w:rPr>
          <w:noProof/>
        </w:rPr>
      </w:r>
      <w:r>
        <w:rPr>
          <w:noProof/>
        </w:rPr>
        <w:fldChar w:fldCharType="separate"/>
      </w:r>
      <w:r>
        <w:rPr>
          <w:noProof/>
        </w:rPr>
        <w:t>17</w:t>
      </w:r>
      <w:r>
        <w:rPr>
          <w:noProof/>
        </w:rPr>
        <w:fldChar w:fldCharType="end"/>
      </w:r>
    </w:p>
    <w:p w14:paraId="6B5E8F7D" w14:textId="35FD16A0" w:rsidR="00EA728F" w:rsidRDefault="00EA728F">
      <w:pPr>
        <w:pStyle w:val="Obsah3"/>
        <w:rPr>
          <w:rFonts w:eastAsiaTheme="minorEastAsia" w:cstheme="minorBidi"/>
          <w:noProof/>
          <w:sz w:val="22"/>
          <w:szCs w:val="22"/>
        </w:rPr>
      </w:pPr>
      <w:r w:rsidRPr="002B1EEA">
        <w:rPr>
          <w:noProof/>
        </w:rPr>
        <w:t>c)</w:t>
      </w:r>
      <w:r>
        <w:rPr>
          <w:rFonts w:eastAsiaTheme="minorEastAsia" w:cstheme="minorBidi"/>
          <w:noProof/>
          <w:sz w:val="22"/>
          <w:szCs w:val="22"/>
        </w:rPr>
        <w:tab/>
      </w:r>
      <w:r>
        <w:rPr>
          <w:noProof/>
        </w:rPr>
        <w:t>Napojení staveniště na stávající dopravní a technickou infrastrukturu</w:t>
      </w:r>
      <w:r>
        <w:rPr>
          <w:noProof/>
        </w:rPr>
        <w:tab/>
      </w:r>
      <w:r>
        <w:rPr>
          <w:noProof/>
        </w:rPr>
        <w:fldChar w:fldCharType="begin"/>
      </w:r>
      <w:r>
        <w:rPr>
          <w:noProof/>
        </w:rPr>
        <w:instrText xml:space="preserve"> PAGEREF _Toc86740568 \h </w:instrText>
      </w:r>
      <w:r>
        <w:rPr>
          <w:noProof/>
        </w:rPr>
      </w:r>
      <w:r>
        <w:rPr>
          <w:noProof/>
        </w:rPr>
        <w:fldChar w:fldCharType="separate"/>
      </w:r>
      <w:r>
        <w:rPr>
          <w:noProof/>
        </w:rPr>
        <w:t>17</w:t>
      </w:r>
      <w:r>
        <w:rPr>
          <w:noProof/>
        </w:rPr>
        <w:fldChar w:fldCharType="end"/>
      </w:r>
    </w:p>
    <w:p w14:paraId="25B3A89F" w14:textId="0C3AAF04" w:rsidR="00EA728F" w:rsidRDefault="00EA728F">
      <w:pPr>
        <w:pStyle w:val="Obsah3"/>
        <w:rPr>
          <w:rFonts w:eastAsiaTheme="minorEastAsia" w:cstheme="minorBidi"/>
          <w:noProof/>
          <w:sz w:val="22"/>
          <w:szCs w:val="22"/>
        </w:rPr>
      </w:pPr>
      <w:r w:rsidRPr="002B1EEA">
        <w:rPr>
          <w:noProof/>
        </w:rPr>
        <w:t>d)</w:t>
      </w:r>
      <w:r>
        <w:rPr>
          <w:rFonts w:eastAsiaTheme="minorEastAsia" w:cstheme="minorBidi"/>
          <w:noProof/>
          <w:sz w:val="22"/>
          <w:szCs w:val="22"/>
        </w:rPr>
        <w:tab/>
      </w:r>
      <w:r>
        <w:rPr>
          <w:noProof/>
        </w:rPr>
        <w:t>Vliv provádění stavby na okolí stavby a pozemky</w:t>
      </w:r>
      <w:r>
        <w:rPr>
          <w:noProof/>
        </w:rPr>
        <w:tab/>
      </w:r>
      <w:r>
        <w:rPr>
          <w:noProof/>
        </w:rPr>
        <w:fldChar w:fldCharType="begin"/>
      </w:r>
      <w:r>
        <w:rPr>
          <w:noProof/>
        </w:rPr>
        <w:instrText xml:space="preserve"> PAGEREF _Toc86740569 \h </w:instrText>
      </w:r>
      <w:r>
        <w:rPr>
          <w:noProof/>
        </w:rPr>
      </w:r>
      <w:r>
        <w:rPr>
          <w:noProof/>
        </w:rPr>
        <w:fldChar w:fldCharType="separate"/>
      </w:r>
      <w:r>
        <w:rPr>
          <w:noProof/>
        </w:rPr>
        <w:t>17</w:t>
      </w:r>
      <w:r>
        <w:rPr>
          <w:noProof/>
        </w:rPr>
        <w:fldChar w:fldCharType="end"/>
      </w:r>
    </w:p>
    <w:p w14:paraId="78589920" w14:textId="25C294B7" w:rsidR="00EA728F" w:rsidRDefault="00EA728F">
      <w:pPr>
        <w:pStyle w:val="Obsah3"/>
        <w:rPr>
          <w:rFonts w:eastAsiaTheme="minorEastAsia" w:cstheme="minorBidi"/>
          <w:noProof/>
          <w:sz w:val="22"/>
          <w:szCs w:val="22"/>
        </w:rPr>
      </w:pPr>
      <w:r w:rsidRPr="002B1EEA">
        <w:rPr>
          <w:noProof/>
        </w:rPr>
        <w:t>e)</w:t>
      </w:r>
      <w:r>
        <w:rPr>
          <w:rFonts w:eastAsiaTheme="minorEastAsia" w:cstheme="minorBidi"/>
          <w:noProof/>
          <w:sz w:val="22"/>
          <w:szCs w:val="22"/>
        </w:rPr>
        <w:tab/>
      </w:r>
      <w:r>
        <w:rPr>
          <w:noProof/>
        </w:rPr>
        <w:t>Ochrana okolí staveniště a požadavky na související asanace, demolice, kácení dřevin</w:t>
      </w:r>
      <w:r>
        <w:rPr>
          <w:noProof/>
        </w:rPr>
        <w:tab/>
      </w:r>
      <w:r>
        <w:rPr>
          <w:noProof/>
        </w:rPr>
        <w:fldChar w:fldCharType="begin"/>
      </w:r>
      <w:r>
        <w:rPr>
          <w:noProof/>
        </w:rPr>
        <w:instrText xml:space="preserve"> PAGEREF _Toc86740570 \h </w:instrText>
      </w:r>
      <w:r>
        <w:rPr>
          <w:noProof/>
        </w:rPr>
      </w:r>
      <w:r>
        <w:rPr>
          <w:noProof/>
        </w:rPr>
        <w:fldChar w:fldCharType="separate"/>
      </w:r>
      <w:r>
        <w:rPr>
          <w:noProof/>
        </w:rPr>
        <w:t>17</w:t>
      </w:r>
      <w:r>
        <w:rPr>
          <w:noProof/>
        </w:rPr>
        <w:fldChar w:fldCharType="end"/>
      </w:r>
    </w:p>
    <w:p w14:paraId="79F757C2" w14:textId="4BCACC0C" w:rsidR="00EA728F" w:rsidRDefault="00EA728F">
      <w:pPr>
        <w:pStyle w:val="Obsah3"/>
        <w:rPr>
          <w:rFonts w:eastAsiaTheme="minorEastAsia" w:cstheme="minorBidi"/>
          <w:noProof/>
          <w:sz w:val="22"/>
          <w:szCs w:val="22"/>
        </w:rPr>
      </w:pPr>
      <w:r w:rsidRPr="002B1EEA">
        <w:rPr>
          <w:noProof/>
        </w:rPr>
        <w:t>f)</w:t>
      </w:r>
      <w:r>
        <w:rPr>
          <w:rFonts w:eastAsiaTheme="minorEastAsia" w:cstheme="minorBidi"/>
          <w:noProof/>
          <w:sz w:val="22"/>
          <w:szCs w:val="22"/>
        </w:rPr>
        <w:tab/>
      </w:r>
      <w:r>
        <w:rPr>
          <w:noProof/>
        </w:rPr>
        <w:t>Maximální zábory pro staveniště</w:t>
      </w:r>
      <w:r>
        <w:rPr>
          <w:noProof/>
        </w:rPr>
        <w:tab/>
      </w:r>
      <w:r>
        <w:rPr>
          <w:noProof/>
        </w:rPr>
        <w:fldChar w:fldCharType="begin"/>
      </w:r>
      <w:r>
        <w:rPr>
          <w:noProof/>
        </w:rPr>
        <w:instrText xml:space="preserve"> PAGEREF _Toc86740571 \h </w:instrText>
      </w:r>
      <w:r>
        <w:rPr>
          <w:noProof/>
        </w:rPr>
      </w:r>
      <w:r>
        <w:rPr>
          <w:noProof/>
        </w:rPr>
        <w:fldChar w:fldCharType="separate"/>
      </w:r>
      <w:r>
        <w:rPr>
          <w:noProof/>
        </w:rPr>
        <w:t>18</w:t>
      </w:r>
      <w:r>
        <w:rPr>
          <w:noProof/>
        </w:rPr>
        <w:fldChar w:fldCharType="end"/>
      </w:r>
    </w:p>
    <w:p w14:paraId="20EEA67D" w14:textId="488926DD" w:rsidR="00EA728F" w:rsidRDefault="00EA728F">
      <w:pPr>
        <w:pStyle w:val="Obsah3"/>
        <w:rPr>
          <w:rFonts w:eastAsiaTheme="minorEastAsia" w:cstheme="minorBidi"/>
          <w:noProof/>
          <w:sz w:val="22"/>
          <w:szCs w:val="22"/>
        </w:rPr>
      </w:pPr>
      <w:r w:rsidRPr="002B1EEA">
        <w:rPr>
          <w:noProof/>
        </w:rPr>
        <w:t>g)</w:t>
      </w:r>
      <w:r>
        <w:rPr>
          <w:rFonts w:eastAsiaTheme="minorEastAsia" w:cstheme="minorBidi"/>
          <w:noProof/>
          <w:sz w:val="22"/>
          <w:szCs w:val="22"/>
        </w:rPr>
        <w:tab/>
      </w:r>
      <w:r>
        <w:rPr>
          <w:noProof/>
        </w:rPr>
        <w:t>Maximální produkovaná množství odpadu a emisí při výstavbě, jejich likvidace</w:t>
      </w:r>
      <w:r>
        <w:rPr>
          <w:noProof/>
        </w:rPr>
        <w:tab/>
      </w:r>
      <w:r>
        <w:rPr>
          <w:noProof/>
        </w:rPr>
        <w:fldChar w:fldCharType="begin"/>
      </w:r>
      <w:r>
        <w:rPr>
          <w:noProof/>
        </w:rPr>
        <w:instrText xml:space="preserve"> PAGEREF _Toc86740572 \h </w:instrText>
      </w:r>
      <w:r>
        <w:rPr>
          <w:noProof/>
        </w:rPr>
      </w:r>
      <w:r>
        <w:rPr>
          <w:noProof/>
        </w:rPr>
        <w:fldChar w:fldCharType="separate"/>
      </w:r>
      <w:r>
        <w:rPr>
          <w:noProof/>
        </w:rPr>
        <w:t>18</w:t>
      </w:r>
      <w:r>
        <w:rPr>
          <w:noProof/>
        </w:rPr>
        <w:fldChar w:fldCharType="end"/>
      </w:r>
    </w:p>
    <w:p w14:paraId="7E75CA5F" w14:textId="0FA36BA7" w:rsidR="00EA728F" w:rsidRDefault="00EA728F">
      <w:pPr>
        <w:pStyle w:val="Obsah3"/>
        <w:rPr>
          <w:rFonts w:eastAsiaTheme="minorEastAsia" w:cstheme="minorBidi"/>
          <w:noProof/>
          <w:sz w:val="22"/>
          <w:szCs w:val="22"/>
        </w:rPr>
      </w:pPr>
      <w:r w:rsidRPr="002B1EEA">
        <w:rPr>
          <w:noProof/>
        </w:rPr>
        <w:t>h)</w:t>
      </w:r>
      <w:r>
        <w:rPr>
          <w:rFonts w:eastAsiaTheme="minorEastAsia" w:cstheme="minorBidi"/>
          <w:noProof/>
          <w:sz w:val="22"/>
          <w:szCs w:val="22"/>
        </w:rPr>
        <w:tab/>
      </w:r>
      <w:r>
        <w:rPr>
          <w:noProof/>
        </w:rPr>
        <w:t>Bilance zemních prací, požadavky na přísun nebo deponie zemin</w:t>
      </w:r>
      <w:r>
        <w:rPr>
          <w:noProof/>
        </w:rPr>
        <w:tab/>
      </w:r>
      <w:r>
        <w:rPr>
          <w:noProof/>
        </w:rPr>
        <w:fldChar w:fldCharType="begin"/>
      </w:r>
      <w:r>
        <w:rPr>
          <w:noProof/>
        </w:rPr>
        <w:instrText xml:space="preserve"> PAGEREF _Toc86740573 \h </w:instrText>
      </w:r>
      <w:r>
        <w:rPr>
          <w:noProof/>
        </w:rPr>
      </w:r>
      <w:r>
        <w:rPr>
          <w:noProof/>
        </w:rPr>
        <w:fldChar w:fldCharType="separate"/>
      </w:r>
      <w:r>
        <w:rPr>
          <w:noProof/>
        </w:rPr>
        <w:t>18</w:t>
      </w:r>
      <w:r>
        <w:rPr>
          <w:noProof/>
        </w:rPr>
        <w:fldChar w:fldCharType="end"/>
      </w:r>
    </w:p>
    <w:p w14:paraId="07E18ADD" w14:textId="796BDD14" w:rsidR="00EA728F" w:rsidRDefault="00EA728F">
      <w:pPr>
        <w:pStyle w:val="Obsah3"/>
        <w:rPr>
          <w:rFonts w:eastAsiaTheme="minorEastAsia" w:cstheme="minorBidi"/>
          <w:noProof/>
          <w:sz w:val="22"/>
          <w:szCs w:val="22"/>
        </w:rPr>
      </w:pPr>
      <w:r w:rsidRPr="002B1EEA">
        <w:rPr>
          <w:noProof/>
        </w:rPr>
        <w:t>i)</w:t>
      </w:r>
      <w:r>
        <w:rPr>
          <w:rFonts w:eastAsiaTheme="minorEastAsia" w:cstheme="minorBidi"/>
          <w:noProof/>
          <w:sz w:val="22"/>
          <w:szCs w:val="22"/>
        </w:rPr>
        <w:tab/>
      </w:r>
      <w:r>
        <w:rPr>
          <w:noProof/>
        </w:rPr>
        <w:t>Ochrana životního prostředí při výstavbě</w:t>
      </w:r>
      <w:r>
        <w:rPr>
          <w:noProof/>
        </w:rPr>
        <w:tab/>
      </w:r>
      <w:r>
        <w:rPr>
          <w:noProof/>
        </w:rPr>
        <w:fldChar w:fldCharType="begin"/>
      </w:r>
      <w:r>
        <w:rPr>
          <w:noProof/>
        </w:rPr>
        <w:instrText xml:space="preserve"> PAGEREF _Toc86740574 \h </w:instrText>
      </w:r>
      <w:r>
        <w:rPr>
          <w:noProof/>
        </w:rPr>
      </w:r>
      <w:r>
        <w:rPr>
          <w:noProof/>
        </w:rPr>
        <w:fldChar w:fldCharType="separate"/>
      </w:r>
      <w:r>
        <w:rPr>
          <w:noProof/>
        </w:rPr>
        <w:t>18</w:t>
      </w:r>
      <w:r>
        <w:rPr>
          <w:noProof/>
        </w:rPr>
        <w:fldChar w:fldCharType="end"/>
      </w:r>
    </w:p>
    <w:p w14:paraId="7298E692" w14:textId="5D707391" w:rsidR="00EA728F" w:rsidRDefault="00EA728F">
      <w:pPr>
        <w:pStyle w:val="Obsah3"/>
        <w:rPr>
          <w:rFonts w:eastAsiaTheme="minorEastAsia" w:cstheme="minorBidi"/>
          <w:noProof/>
          <w:sz w:val="22"/>
          <w:szCs w:val="22"/>
        </w:rPr>
      </w:pPr>
      <w:r w:rsidRPr="002B1EEA">
        <w:rPr>
          <w:noProof/>
        </w:rPr>
        <w:t>j)</w:t>
      </w:r>
      <w:r>
        <w:rPr>
          <w:rFonts w:eastAsiaTheme="minorEastAsia" w:cstheme="minorBidi"/>
          <w:noProof/>
          <w:sz w:val="22"/>
          <w:szCs w:val="22"/>
        </w:rPr>
        <w:tab/>
      </w:r>
      <w:r>
        <w:rPr>
          <w:noProof/>
        </w:rPr>
        <w:t>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_Toc86740575 \h </w:instrText>
      </w:r>
      <w:r>
        <w:rPr>
          <w:noProof/>
        </w:rPr>
      </w:r>
      <w:r>
        <w:rPr>
          <w:noProof/>
        </w:rPr>
        <w:fldChar w:fldCharType="separate"/>
      </w:r>
      <w:r>
        <w:rPr>
          <w:noProof/>
        </w:rPr>
        <w:t>19</w:t>
      </w:r>
      <w:r>
        <w:rPr>
          <w:noProof/>
        </w:rPr>
        <w:fldChar w:fldCharType="end"/>
      </w:r>
    </w:p>
    <w:p w14:paraId="6ED26845" w14:textId="11B5522E" w:rsidR="00EA728F" w:rsidRDefault="00EA728F">
      <w:pPr>
        <w:pStyle w:val="Obsah3"/>
        <w:rPr>
          <w:rFonts w:eastAsiaTheme="minorEastAsia" w:cstheme="minorBidi"/>
          <w:noProof/>
          <w:sz w:val="22"/>
          <w:szCs w:val="22"/>
        </w:rPr>
      </w:pPr>
      <w:r w:rsidRPr="002B1EEA">
        <w:rPr>
          <w:noProof/>
        </w:rPr>
        <w:t>k)</w:t>
      </w:r>
      <w:r>
        <w:rPr>
          <w:rFonts w:eastAsiaTheme="minorEastAsia" w:cstheme="minorBidi"/>
          <w:noProof/>
          <w:sz w:val="22"/>
          <w:szCs w:val="22"/>
        </w:rPr>
        <w:tab/>
      </w:r>
      <w:r>
        <w:rPr>
          <w:noProof/>
        </w:rPr>
        <w:t>Úpravy pro bezbariérové užívaní výstavbou dotčených staveb</w:t>
      </w:r>
      <w:r>
        <w:rPr>
          <w:noProof/>
        </w:rPr>
        <w:tab/>
      </w:r>
      <w:r>
        <w:rPr>
          <w:noProof/>
        </w:rPr>
        <w:fldChar w:fldCharType="begin"/>
      </w:r>
      <w:r>
        <w:rPr>
          <w:noProof/>
        </w:rPr>
        <w:instrText xml:space="preserve"> PAGEREF _Toc86740576 \h </w:instrText>
      </w:r>
      <w:r>
        <w:rPr>
          <w:noProof/>
        </w:rPr>
      </w:r>
      <w:r>
        <w:rPr>
          <w:noProof/>
        </w:rPr>
        <w:fldChar w:fldCharType="separate"/>
      </w:r>
      <w:r>
        <w:rPr>
          <w:noProof/>
        </w:rPr>
        <w:t>21</w:t>
      </w:r>
      <w:r>
        <w:rPr>
          <w:noProof/>
        </w:rPr>
        <w:fldChar w:fldCharType="end"/>
      </w:r>
    </w:p>
    <w:p w14:paraId="18F71B60" w14:textId="144F80DF" w:rsidR="00EA728F" w:rsidRDefault="00EA728F">
      <w:pPr>
        <w:pStyle w:val="Obsah3"/>
        <w:rPr>
          <w:rFonts w:eastAsiaTheme="minorEastAsia" w:cstheme="minorBidi"/>
          <w:noProof/>
          <w:sz w:val="22"/>
          <w:szCs w:val="22"/>
        </w:rPr>
      </w:pPr>
      <w:r w:rsidRPr="002B1EEA">
        <w:rPr>
          <w:noProof/>
        </w:rPr>
        <w:t>l)</w:t>
      </w:r>
      <w:r>
        <w:rPr>
          <w:rFonts w:eastAsiaTheme="minorEastAsia" w:cstheme="minorBidi"/>
          <w:noProof/>
          <w:sz w:val="22"/>
          <w:szCs w:val="22"/>
        </w:rPr>
        <w:tab/>
      </w:r>
      <w:r>
        <w:rPr>
          <w:noProof/>
        </w:rPr>
        <w:t>Zásady pro dopravní inženýrská opatření</w:t>
      </w:r>
      <w:r>
        <w:rPr>
          <w:noProof/>
        </w:rPr>
        <w:tab/>
      </w:r>
      <w:r>
        <w:rPr>
          <w:noProof/>
        </w:rPr>
        <w:fldChar w:fldCharType="begin"/>
      </w:r>
      <w:r>
        <w:rPr>
          <w:noProof/>
        </w:rPr>
        <w:instrText xml:space="preserve"> PAGEREF _Toc86740577 \h </w:instrText>
      </w:r>
      <w:r>
        <w:rPr>
          <w:noProof/>
        </w:rPr>
      </w:r>
      <w:r>
        <w:rPr>
          <w:noProof/>
        </w:rPr>
        <w:fldChar w:fldCharType="separate"/>
      </w:r>
      <w:r>
        <w:rPr>
          <w:noProof/>
        </w:rPr>
        <w:t>21</w:t>
      </w:r>
      <w:r>
        <w:rPr>
          <w:noProof/>
        </w:rPr>
        <w:fldChar w:fldCharType="end"/>
      </w:r>
    </w:p>
    <w:p w14:paraId="5AE1F289" w14:textId="7EBF85F9" w:rsidR="00EA728F" w:rsidRDefault="00EA728F">
      <w:pPr>
        <w:pStyle w:val="Obsah3"/>
        <w:rPr>
          <w:rFonts w:eastAsiaTheme="minorEastAsia" w:cstheme="minorBidi"/>
          <w:noProof/>
          <w:sz w:val="22"/>
          <w:szCs w:val="22"/>
        </w:rPr>
      </w:pPr>
      <w:r w:rsidRPr="002B1EEA">
        <w:rPr>
          <w:noProof/>
        </w:rPr>
        <w:t>m)</w:t>
      </w:r>
      <w:r>
        <w:rPr>
          <w:rFonts w:eastAsiaTheme="minorEastAsia" w:cstheme="minorBidi"/>
          <w:noProof/>
          <w:sz w:val="22"/>
          <w:szCs w:val="22"/>
        </w:rPr>
        <w:tab/>
      </w:r>
      <w:r>
        <w:rPr>
          <w:noProof/>
        </w:rPr>
        <w:t>Stanovení speciálních podmínek pro provádění stavby</w:t>
      </w:r>
      <w:r>
        <w:rPr>
          <w:noProof/>
        </w:rPr>
        <w:tab/>
      </w:r>
      <w:r>
        <w:rPr>
          <w:noProof/>
        </w:rPr>
        <w:fldChar w:fldCharType="begin"/>
      </w:r>
      <w:r>
        <w:rPr>
          <w:noProof/>
        </w:rPr>
        <w:instrText xml:space="preserve"> PAGEREF _Toc86740578 \h </w:instrText>
      </w:r>
      <w:r>
        <w:rPr>
          <w:noProof/>
        </w:rPr>
      </w:r>
      <w:r>
        <w:rPr>
          <w:noProof/>
        </w:rPr>
        <w:fldChar w:fldCharType="separate"/>
      </w:r>
      <w:r>
        <w:rPr>
          <w:noProof/>
        </w:rPr>
        <w:t>21</w:t>
      </w:r>
      <w:r>
        <w:rPr>
          <w:noProof/>
        </w:rPr>
        <w:fldChar w:fldCharType="end"/>
      </w:r>
    </w:p>
    <w:p w14:paraId="2922689C" w14:textId="75A44DF0" w:rsidR="00EA728F" w:rsidRDefault="00EA728F">
      <w:pPr>
        <w:pStyle w:val="Obsah3"/>
        <w:rPr>
          <w:rFonts w:eastAsiaTheme="minorEastAsia" w:cstheme="minorBidi"/>
          <w:noProof/>
          <w:sz w:val="22"/>
          <w:szCs w:val="22"/>
        </w:rPr>
      </w:pPr>
      <w:r w:rsidRPr="002B1EEA">
        <w:rPr>
          <w:noProof/>
        </w:rPr>
        <w:t>n)</w:t>
      </w:r>
      <w:r>
        <w:rPr>
          <w:rFonts w:eastAsiaTheme="minorEastAsia" w:cstheme="minorBidi"/>
          <w:noProof/>
          <w:sz w:val="22"/>
          <w:szCs w:val="22"/>
        </w:rPr>
        <w:tab/>
      </w:r>
      <w:r>
        <w:rPr>
          <w:noProof/>
        </w:rPr>
        <w:t>Postup výstavby, rozhodující dílčí termíny</w:t>
      </w:r>
      <w:r>
        <w:rPr>
          <w:noProof/>
        </w:rPr>
        <w:tab/>
      </w:r>
      <w:r>
        <w:rPr>
          <w:noProof/>
        </w:rPr>
        <w:fldChar w:fldCharType="begin"/>
      </w:r>
      <w:r>
        <w:rPr>
          <w:noProof/>
        </w:rPr>
        <w:instrText xml:space="preserve"> PAGEREF _Toc86740579 \h </w:instrText>
      </w:r>
      <w:r>
        <w:rPr>
          <w:noProof/>
        </w:rPr>
      </w:r>
      <w:r>
        <w:rPr>
          <w:noProof/>
        </w:rPr>
        <w:fldChar w:fldCharType="separate"/>
      </w:r>
      <w:r>
        <w:rPr>
          <w:noProof/>
        </w:rPr>
        <w:t>21</w:t>
      </w:r>
      <w:r>
        <w:rPr>
          <w:noProof/>
        </w:rPr>
        <w:fldChar w:fldCharType="end"/>
      </w:r>
    </w:p>
    <w:p w14:paraId="0C7B53DD" w14:textId="2813DF4C" w:rsidR="00DF1052" w:rsidRDefault="008E2C26" w:rsidP="006E09CD">
      <w:pPr>
        <w:pStyle w:val="Obsah3"/>
      </w:pPr>
      <w:r w:rsidRPr="000157E3">
        <w:fldChar w:fldCharType="end"/>
      </w:r>
      <w:bookmarkEnd w:id="0"/>
      <w:bookmarkEnd w:id="1"/>
    </w:p>
    <w:p w14:paraId="724CFC48" w14:textId="77777777" w:rsidR="008E4E19" w:rsidRPr="0089783A" w:rsidRDefault="008E4E19" w:rsidP="00E16832">
      <w:pPr>
        <w:pStyle w:val="Nadpis1"/>
        <w:spacing w:line="274" w:lineRule="auto"/>
      </w:pPr>
      <w:bookmarkStart w:id="2" w:name="_Toc86740499"/>
      <w:r w:rsidRPr="0089783A">
        <w:t>Popis území stavby</w:t>
      </w:r>
      <w:bookmarkEnd w:id="2"/>
    </w:p>
    <w:p w14:paraId="0E773C70" w14:textId="77777777" w:rsidR="005337CA" w:rsidRPr="0089783A" w:rsidRDefault="005337CA" w:rsidP="00E16832">
      <w:pPr>
        <w:pStyle w:val="Nadpis3"/>
        <w:spacing w:line="274" w:lineRule="auto"/>
      </w:pPr>
      <w:bookmarkStart w:id="3" w:name="_Toc405758370"/>
      <w:bookmarkStart w:id="4" w:name="_Toc86740500"/>
      <w:r w:rsidRPr="0089783A">
        <w:t>Charakteristika stavebního pozemku</w:t>
      </w:r>
      <w:bookmarkEnd w:id="3"/>
      <w:bookmarkEnd w:id="4"/>
    </w:p>
    <w:p w14:paraId="5602D6A0" w14:textId="77777777" w:rsidR="00FB5DC7" w:rsidRPr="00CF036E" w:rsidRDefault="00F042D1" w:rsidP="00FB5DC7">
      <w:r w:rsidRPr="00236DFF">
        <w:rPr>
          <w:lang w:eastAsia="en-US"/>
        </w:rPr>
        <w:t>P</w:t>
      </w:r>
      <w:r w:rsidR="006C0DDE">
        <w:rPr>
          <w:lang w:eastAsia="en-US"/>
        </w:rPr>
        <w:t xml:space="preserve">rostor </w:t>
      </w:r>
      <w:r w:rsidR="00D77C96">
        <w:rPr>
          <w:lang w:eastAsia="en-US"/>
        </w:rPr>
        <w:t>vodojemu</w:t>
      </w:r>
      <w:r w:rsidR="006C0DDE">
        <w:rPr>
          <w:lang w:eastAsia="en-US"/>
        </w:rPr>
        <w:t xml:space="preserve"> se nachází</w:t>
      </w:r>
      <w:r w:rsidR="00D77C96">
        <w:rPr>
          <w:lang w:eastAsia="en-US"/>
        </w:rPr>
        <w:t xml:space="preserve"> ve</w:t>
      </w:r>
      <w:r w:rsidR="006C0DDE">
        <w:rPr>
          <w:lang w:eastAsia="en-US"/>
        </w:rPr>
        <w:t xml:space="preserve"> v</w:t>
      </w:r>
      <w:r w:rsidR="00D77C96">
        <w:rPr>
          <w:lang w:eastAsia="en-US"/>
        </w:rPr>
        <w:t>ýchodní části katastrálního území Kostelec nad Orlicí</w:t>
      </w:r>
      <w:r w:rsidR="006C0DDE">
        <w:rPr>
          <w:lang w:eastAsia="en-US"/>
        </w:rPr>
        <w:t xml:space="preserve">. </w:t>
      </w:r>
      <w:r w:rsidR="00D77C96">
        <w:t>Vodovodní přivaděč je od vodojemu situován severozápadním směrem až do ulice U Tutlek v severovýchodní okrajové části Kostelce nad Orlicí</w:t>
      </w:r>
      <w:r w:rsidR="00D77C96">
        <w:rPr>
          <w:lang w:eastAsia="en-US"/>
        </w:rPr>
        <w:t xml:space="preserve"> </w:t>
      </w:r>
      <w:r w:rsidR="006C0DDE">
        <w:rPr>
          <w:lang w:eastAsia="en-US"/>
        </w:rPr>
        <w:t xml:space="preserve">Jedná se </w:t>
      </w:r>
      <w:r w:rsidR="00D77C96">
        <w:rPr>
          <w:lang w:eastAsia="en-US"/>
        </w:rPr>
        <w:t xml:space="preserve">v podstatě </w:t>
      </w:r>
      <w:r w:rsidR="006C0DDE">
        <w:rPr>
          <w:lang w:eastAsia="en-US"/>
        </w:rPr>
        <w:t xml:space="preserve">o </w:t>
      </w:r>
      <w:r w:rsidR="00D77C96">
        <w:rPr>
          <w:lang w:eastAsia="en-US"/>
        </w:rPr>
        <w:t>ne</w:t>
      </w:r>
      <w:r w:rsidR="006C0DDE">
        <w:rPr>
          <w:lang w:eastAsia="en-US"/>
        </w:rPr>
        <w:t>zastavěné území</w:t>
      </w:r>
      <w:r w:rsidR="00D77C96">
        <w:rPr>
          <w:lang w:eastAsia="en-US"/>
        </w:rPr>
        <w:t xml:space="preserve"> s nezpevněnými povrchy.</w:t>
      </w:r>
      <w:r w:rsidR="008C5033">
        <w:t xml:space="preserve"> </w:t>
      </w:r>
      <w:r w:rsidR="006C0DDE">
        <w:t xml:space="preserve">Pozemek </w:t>
      </w:r>
      <w:r w:rsidR="00D77C96">
        <w:t xml:space="preserve">u vodojemu je velmi mírně svažitý, v trase vodovodního přivaděče </w:t>
      </w:r>
      <w:r w:rsidR="006C0DDE">
        <w:t xml:space="preserve">je </w:t>
      </w:r>
      <w:r w:rsidR="00D77C96">
        <w:t>členitý od mírně svažitého až po výrazně svažitý. Prostor stavby přivaděče je v současné době využíván jako louky a pole. Kromě kratšího zalesněného úseku se jedná o území pravidelně obhospodařované a udržované</w:t>
      </w:r>
      <w:r w:rsidR="005E62F2">
        <w:t>.</w:t>
      </w:r>
      <w:r w:rsidR="00FB5DC7">
        <w:t xml:space="preserve"> Výměna čerpadla ve vrtu a výměna elektroměrového </w:t>
      </w:r>
      <w:proofErr w:type="spellStart"/>
      <w:r w:rsidR="00FB5DC7">
        <w:t>pilířku</w:t>
      </w:r>
      <w:proofErr w:type="spellEnd"/>
      <w:r w:rsidR="00FB5DC7">
        <w:t xml:space="preserve"> proběhne v zastavěné části obce Tutleky.</w:t>
      </w:r>
    </w:p>
    <w:p w14:paraId="7BC508CE" w14:textId="77777777" w:rsidR="005337CA" w:rsidRPr="00D50D9E" w:rsidRDefault="005337CA" w:rsidP="00E16832">
      <w:pPr>
        <w:pStyle w:val="Nadpis3"/>
        <w:spacing w:line="274" w:lineRule="auto"/>
        <w:rPr>
          <w:lang w:eastAsia="en-US"/>
        </w:rPr>
      </w:pPr>
      <w:bookmarkStart w:id="5" w:name="_Toc405758371"/>
      <w:bookmarkStart w:id="6" w:name="_Toc86740501"/>
      <w:r w:rsidRPr="00D50D9E">
        <w:rPr>
          <w:lang w:eastAsia="en-US"/>
        </w:rPr>
        <w:t>Výčet a závěry provedených průzkumů a rozborů</w:t>
      </w:r>
      <w:bookmarkEnd w:id="5"/>
      <w:bookmarkEnd w:id="6"/>
    </w:p>
    <w:p w14:paraId="50EFCF21" w14:textId="79947C47" w:rsidR="00A8735F" w:rsidRPr="00D50D9E" w:rsidRDefault="004319D7" w:rsidP="00E16832">
      <w:pPr>
        <w:spacing w:line="274" w:lineRule="auto"/>
        <w:rPr>
          <w:lang w:eastAsia="en-US"/>
        </w:rPr>
      </w:pPr>
      <w:r w:rsidRPr="00D50D9E">
        <w:rPr>
          <w:lang w:eastAsia="en-US"/>
        </w:rPr>
        <w:t xml:space="preserve">Byla provedena obhlídka lokality projektantem. Bylo </w:t>
      </w:r>
      <w:r w:rsidR="006C0DDE">
        <w:rPr>
          <w:lang w:eastAsia="en-US"/>
        </w:rPr>
        <w:t xml:space="preserve">zjištěno umístění </w:t>
      </w:r>
      <w:r w:rsidR="00D77C96">
        <w:rPr>
          <w:lang w:eastAsia="en-US"/>
        </w:rPr>
        <w:t>armaturní šachty v ulici U Tutlek a se zástupcem správce vodovodu byly upřesněny napojovací body přivaděče. Bylo provedeno geodetické zaměření prostoru a proveden hydrogeologický průzkum v místě přístavby objektu vodojemu (úpravny vody)</w:t>
      </w:r>
      <w:r w:rsidR="006C0DDE">
        <w:rPr>
          <w:lang w:eastAsia="en-US"/>
        </w:rPr>
        <w:t>.</w:t>
      </w:r>
      <w:r w:rsidRPr="00D50D9E">
        <w:rPr>
          <w:lang w:eastAsia="en-US"/>
        </w:rPr>
        <w:t xml:space="preserve"> </w:t>
      </w:r>
      <w:r w:rsidR="001411BE" w:rsidRPr="00D50D9E">
        <w:rPr>
          <w:lang w:eastAsia="en-US"/>
        </w:rPr>
        <w:t>Dle vyjádření správců byly do PD zakresleny podzemní sítě.</w:t>
      </w:r>
    </w:p>
    <w:p w14:paraId="1AEA0E6A" w14:textId="77777777" w:rsidR="005337CA" w:rsidRPr="00B375AC" w:rsidRDefault="005337CA" w:rsidP="00E16832">
      <w:pPr>
        <w:pStyle w:val="Nadpis3"/>
        <w:spacing w:line="274" w:lineRule="auto"/>
        <w:rPr>
          <w:lang w:eastAsia="en-US"/>
        </w:rPr>
      </w:pPr>
      <w:bookmarkStart w:id="7" w:name="_Toc405758372"/>
      <w:bookmarkStart w:id="8" w:name="_Toc86740502"/>
      <w:r w:rsidRPr="00B375AC">
        <w:rPr>
          <w:lang w:eastAsia="en-US"/>
        </w:rPr>
        <w:t>Stávající ochranná pásma</w:t>
      </w:r>
      <w:bookmarkEnd w:id="7"/>
      <w:bookmarkEnd w:id="8"/>
    </w:p>
    <w:p w14:paraId="2037C1CA" w14:textId="77777777" w:rsidR="005337CA" w:rsidRPr="00285D24" w:rsidRDefault="005337CA" w:rsidP="00E16832">
      <w:pPr>
        <w:pStyle w:val="Nadpis4"/>
        <w:spacing w:line="274" w:lineRule="auto"/>
        <w:rPr>
          <w:b w:val="0"/>
        </w:rPr>
      </w:pPr>
      <w:bookmarkStart w:id="9" w:name="_Toc405758373"/>
      <w:r w:rsidRPr="00285D24">
        <w:rPr>
          <w:b w:val="0"/>
        </w:rPr>
        <w:t>Inženýrské sítě</w:t>
      </w:r>
      <w:bookmarkEnd w:id="9"/>
    </w:p>
    <w:p w14:paraId="16122E96" w14:textId="6DC61ED1" w:rsidR="00F904B8" w:rsidRDefault="00D41DF4" w:rsidP="008E5D56">
      <w:pPr>
        <w:spacing w:before="120" w:after="0" w:line="274" w:lineRule="auto"/>
        <w:rPr>
          <w:lang w:eastAsia="en-US"/>
        </w:rPr>
      </w:pPr>
      <w:bookmarkStart w:id="10" w:name="_Toc405758374"/>
      <w:r>
        <w:rPr>
          <w:lang w:eastAsia="en-US"/>
        </w:rPr>
        <w:t xml:space="preserve">Na staveništi </w:t>
      </w:r>
      <w:r w:rsidR="005C4604">
        <w:rPr>
          <w:lang w:eastAsia="en-US"/>
        </w:rPr>
        <w:t xml:space="preserve">a v jeho blízkosti </w:t>
      </w:r>
      <w:r>
        <w:rPr>
          <w:lang w:eastAsia="en-US"/>
        </w:rPr>
        <w:t>se nacházejí</w:t>
      </w:r>
      <w:r w:rsidR="00285D24">
        <w:rPr>
          <w:lang w:eastAsia="en-US"/>
        </w:rPr>
        <w:t xml:space="preserve"> stávající podzemní sítě</w:t>
      </w:r>
      <w:r w:rsidR="00F904B8">
        <w:rPr>
          <w:lang w:eastAsia="en-US"/>
        </w:rPr>
        <w:t>:</w:t>
      </w:r>
    </w:p>
    <w:p w14:paraId="5291FFEA" w14:textId="5F82E064" w:rsidR="00D41DF4" w:rsidRDefault="00F904B8" w:rsidP="008E5D56">
      <w:pPr>
        <w:spacing w:before="120" w:after="0" w:line="274" w:lineRule="auto"/>
        <w:ind w:firstLine="708"/>
        <w:rPr>
          <w:lang w:eastAsia="en-US"/>
        </w:rPr>
      </w:pPr>
      <w:r>
        <w:rPr>
          <w:lang w:eastAsia="en-US"/>
        </w:rPr>
        <w:t xml:space="preserve">vodovod </w:t>
      </w:r>
      <w:r w:rsidR="00285D24">
        <w:rPr>
          <w:lang w:eastAsia="en-US"/>
        </w:rPr>
        <w:t xml:space="preserve">(ve </w:t>
      </w:r>
      <w:r w:rsidR="00D77C96">
        <w:rPr>
          <w:lang w:eastAsia="en-US"/>
        </w:rPr>
        <w:t xml:space="preserve">správě </w:t>
      </w:r>
      <w:proofErr w:type="spellStart"/>
      <w:r w:rsidR="00D77C96">
        <w:rPr>
          <w:lang w:eastAsia="en-US"/>
        </w:rPr>
        <w:t>Aqua</w:t>
      </w:r>
      <w:proofErr w:type="spellEnd"/>
      <w:r w:rsidR="00D77C96">
        <w:rPr>
          <w:lang w:eastAsia="en-US"/>
        </w:rPr>
        <w:t xml:space="preserve"> Servis Rychnov n. K.</w:t>
      </w:r>
      <w:r w:rsidR="00285D24">
        <w:rPr>
          <w:lang w:eastAsia="en-US"/>
        </w:rPr>
        <w:t>)</w:t>
      </w:r>
    </w:p>
    <w:p w14:paraId="4613A287" w14:textId="77777777" w:rsidR="00F904B8" w:rsidRDefault="00F904B8" w:rsidP="008E5D56">
      <w:pPr>
        <w:spacing w:before="120" w:after="0" w:line="274" w:lineRule="auto"/>
        <w:ind w:firstLine="708"/>
        <w:rPr>
          <w:lang w:eastAsia="en-US"/>
        </w:rPr>
      </w:pPr>
      <w:r>
        <w:rPr>
          <w:lang w:eastAsia="en-US"/>
        </w:rPr>
        <w:t xml:space="preserve">sdělovací vedení (ve vlastnictví </w:t>
      </w:r>
      <w:proofErr w:type="spellStart"/>
      <w:r>
        <w:rPr>
          <w:lang w:eastAsia="en-US"/>
        </w:rPr>
        <w:t>Cetin</w:t>
      </w:r>
      <w:proofErr w:type="spellEnd"/>
      <w:r>
        <w:rPr>
          <w:lang w:eastAsia="en-US"/>
        </w:rPr>
        <w:t>)</w:t>
      </w:r>
    </w:p>
    <w:p w14:paraId="7A4EEBCF" w14:textId="6EDFBF1B" w:rsidR="00F904B8" w:rsidRDefault="00F904B8" w:rsidP="008E5D56">
      <w:pPr>
        <w:spacing w:before="120" w:after="0" w:line="274" w:lineRule="auto"/>
        <w:ind w:firstLine="708"/>
        <w:rPr>
          <w:lang w:eastAsia="en-US"/>
        </w:rPr>
      </w:pPr>
      <w:r>
        <w:rPr>
          <w:lang w:eastAsia="en-US"/>
        </w:rPr>
        <w:t xml:space="preserve">elektrické vedení </w:t>
      </w:r>
      <w:r w:rsidR="00D77C96">
        <w:rPr>
          <w:lang w:eastAsia="en-US"/>
        </w:rPr>
        <w:t>/přívod NN pro vodojem/</w:t>
      </w:r>
    </w:p>
    <w:p w14:paraId="40B94B13" w14:textId="77777777" w:rsidR="006C0DDE" w:rsidRDefault="006C0DDE" w:rsidP="008E5D56">
      <w:pPr>
        <w:spacing w:before="120" w:after="0" w:line="274" w:lineRule="auto"/>
        <w:ind w:firstLine="708"/>
        <w:rPr>
          <w:lang w:eastAsia="en-US"/>
        </w:rPr>
      </w:pPr>
      <w:r>
        <w:rPr>
          <w:lang w:eastAsia="en-US"/>
        </w:rPr>
        <w:t xml:space="preserve">plynovod (ve vlastnictví </w:t>
      </w:r>
      <w:proofErr w:type="spellStart"/>
      <w:r>
        <w:rPr>
          <w:lang w:eastAsia="en-US"/>
        </w:rPr>
        <w:t>GasNet</w:t>
      </w:r>
      <w:proofErr w:type="spellEnd"/>
      <w:r>
        <w:rPr>
          <w:lang w:eastAsia="en-US"/>
        </w:rPr>
        <w:t>)</w:t>
      </w:r>
    </w:p>
    <w:p w14:paraId="1F8200E1" w14:textId="7CEB550D" w:rsidR="006C0DDE" w:rsidRDefault="00D77C96" w:rsidP="008E5D56">
      <w:pPr>
        <w:spacing w:before="120" w:after="0" w:line="274" w:lineRule="auto"/>
        <w:ind w:firstLine="708"/>
        <w:rPr>
          <w:lang w:eastAsia="en-US"/>
        </w:rPr>
      </w:pPr>
      <w:r>
        <w:rPr>
          <w:lang w:eastAsia="en-US"/>
        </w:rPr>
        <w:t>kanalizace /odtoky z vodojemu/</w:t>
      </w:r>
    </w:p>
    <w:p w14:paraId="59687D92" w14:textId="77777777" w:rsidR="00940A26" w:rsidRPr="00940A26" w:rsidRDefault="00940A26" w:rsidP="00E16832">
      <w:pPr>
        <w:spacing w:line="274" w:lineRule="auto"/>
      </w:pPr>
      <w:r w:rsidRPr="00940A26">
        <w:t xml:space="preserve">Před zahájením prací </w:t>
      </w:r>
      <w:r w:rsidR="005404DC">
        <w:t>budou u správců sítí znovu prověřeny</w:t>
      </w:r>
      <w:r w:rsidRPr="00940A26">
        <w:t xml:space="preserve"> zákres</w:t>
      </w:r>
      <w:r w:rsidR="005404DC">
        <w:t>y</w:t>
      </w:r>
      <w:r w:rsidRPr="00940A26">
        <w:t xml:space="preserve"> </w:t>
      </w:r>
      <w:proofErr w:type="spellStart"/>
      <w:r w:rsidRPr="00940A26">
        <w:t>inž</w:t>
      </w:r>
      <w:proofErr w:type="spellEnd"/>
      <w:r>
        <w:t xml:space="preserve">. </w:t>
      </w:r>
      <w:r w:rsidRPr="00940A26">
        <w:t>sítí. Prověření se musí týkat všech druhů sítí, ať</w:t>
      </w:r>
      <w:r w:rsidR="007C3CA5">
        <w:t xml:space="preserve"> se v projektu vyskytují </w:t>
      </w:r>
      <w:r w:rsidRPr="00940A26">
        <w:t>nebo ne. Investor (popř. dodavatel) požádá správce inžen</w:t>
      </w:r>
      <w:r w:rsidR="007C3CA5">
        <w:t xml:space="preserve">ýrských sítí o jejich </w:t>
      </w:r>
      <w:r w:rsidRPr="00940A26">
        <w:t xml:space="preserve">vytyčení v terénu, kontrolu jejich zakreslení ve </w:t>
      </w:r>
      <w:r w:rsidR="007C3CA5">
        <w:t xml:space="preserve">výkresové dokumentaci, případně </w:t>
      </w:r>
      <w:r w:rsidRPr="00940A26">
        <w:t>upřesnění dokumentace.</w:t>
      </w:r>
    </w:p>
    <w:p w14:paraId="18A62EF8" w14:textId="77777777" w:rsidR="00940A26" w:rsidRPr="00940A26" w:rsidRDefault="00940A26" w:rsidP="00E16832">
      <w:pPr>
        <w:spacing w:line="274" w:lineRule="auto"/>
      </w:pPr>
      <w:r w:rsidRPr="00940A26">
        <w:lastRenderedPageBreak/>
        <w:t>Před zahájením zemních prací budou vytyčené sítě v místech styku ručně odkryty.</w:t>
      </w:r>
    </w:p>
    <w:p w14:paraId="3A64AD45" w14:textId="07A1E1A0" w:rsidR="00940A26" w:rsidRPr="00940A26" w:rsidRDefault="00940A26" w:rsidP="00E16832">
      <w:pPr>
        <w:spacing w:line="274" w:lineRule="auto"/>
      </w:pPr>
      <w:r w:rsidRPr="00940A26">
        <w:t>Navrhované řešení předpokládá bezkolizní vykřížení</w:t>
      </w:r>
      <w:r w:rsidR="007C3CA5">
        <w:t xml:space="preserve"> stavby </w:t>
      </w:r>
      <w:r w:rsidR="008E5D56">
        <w:t>vodovod</w:t>
      </w:r>
      <w:r w:rsidR="003C2416">
        <w:t>ního přivaděče i objektu úpravny vody</w:t>
      </w:r>
      <w:r w:rsidRPr="00940A26">
        <w:t xml:space="preserve"> s dosavadními inženýrskými sítěmi. Při kříže</w:t>
      </w:r>
      <w:r w:rsidR="007C3CA5">
        <w:t xml:space="preserve">ní inženýrských sítí je nutné v </w:t>
      </w:r>
      <w:r w:rsidRPr="00940A26">
        <w:t>předstihu provést kopanou sondu, aby byla ověřena</w:t>
      </w:r>
      <w:r w:rsidR="007C3CA5">
        <w:t xml:space="preserve"> </w:t>
      </w:r>
      <w:r w:rsidR="007C3CA5" w:rsidRPr="00940A26">
        <w:t>jejich</w:t>
      </w:r>
      <w:r w:rsidRPr="00940A26">
        <w:t xml:space="preserve"> předpokládaná </w:t>
      </w:r>
      <w:r w:rsidR="007C3CA5">
        <w:t xml:space="preserve">hloubka </w:t>
      </w:r>
      <w:r w:rsidRPr="00940A26">
        <w:t xml:space="preserve">uložení a v případě kolize bylo možné navrhnout opatření. Po </w:t>
      </w:r>
      <w:r w:rsidR="007C3CA5">
        <w:t xml:space="preserve">odkrytí podzemních </w:t>
      </w:r>
      <w:r w:rsidRPr="00940A26">
        <w:t>vedení sítí a zjištění jejich skutečné polohy bude po</w:t>
      </w:r>
      <w:r w:rsidR="007C3CA5">
        <w:t xml:space="preserve">souzena nutnost jejich přeložek </w:t>
      </w:r>
      <w:r w:rsidRPr="00940A26">
        <w:t>nebo úprava navržené trasy řadu.</w:t>
      </w:r>
    </w:p>
    <w:p w14:paraId="43580D5A" w14:textId="77777777" w:rsidR="007C3CA5" w:rsidRDefault="007C3CA5" w:rsidP="00E16832">
      <w:pPr>
        <w:spacing w:line="274" w:lineRule="auto"/>
      </w:pPr>
      <w:r w:rsidRPr="007C3CA5">
        <w:t>Veškeré práce v blízkosti stávajících podzemní</w:t>
      </w:r>
      <w:r>
        <w:t xml:space="preserve">ch vedení a v jejich ochranných </w:t>
      </w:r>
      <w:r w:rsidRPr="007C3CA5">
        <w:t>pásmech budou prováděny v souladu s platnými právními předpi</w:t>
      </w:r>
      <w:r>
        <w:t xml:space="preserve">sy a v souladu s </w:t>
      </w:r>
      <w:r w:rsidRPr="007C3CA5">
        <w:t>požadavky správců těchto sítí!</w:t>
      </w:r>
    </w:p>
    <w:p w14:paraId="24051502" w14:textId="4C027AC6" w:rsidR="007C3CA5" w:rsidRDefault="007C3CA5" w:rsidP="00E16832">
      <w:pPr>
        <w:spacing w:line="274" w:lineRule="auto"/>
      </w:pPr>
      <w:r w:rsidRPr="007C3CA5">
        <w:t xml:space="preserve">Na stavbě </w:t>
      </w:r>
      <w:r w:rsidR="00FB5DC7">
        <w:t xml:space="preserve">vodovodního přivaděče </w:t>
      </w:r>
      <w:r w:rsidR="00285D24">
        <w:t>ne</w:t>
      </w:r>
      <w:r w:rsidRPr="007C3CA5">
        <w:t>dojde ke styku s</w:t>
      </w:r>
      <w:r w:rsidR="00285D24">
        <w:t xml:space="preserve"> žádným</w:t>
      </w:r>
      <w:r w:rsidRPr="007C3CA5">
        <w:t xml:space="preserve"> nadzemním vedením.</w:t>
      </w:r>
    </w:p>
    <w:p w14:paraId="7203A2FF" w14:textId="77777777" w:rsidR="005337CA" w:rsidRPr="00285D24" w:rsidRDefault="005337CA" w:rsidP="00E16832">
      <w:pPr>
        <w:pStyle w:val="Nadpis4"/>
        <w:spacing w:line="274" w:lineRule="auto"/>
        <w:rPr>
          <w:b w:val="0"/>
        </w:rPr>
      </w:pPr>
      <w:r w:rsidRPr="00285D24">
        <w:rPr>
          <w:b w:val="0"/>
        </w:rPr>
        <w:t>Vodní zdroje, les</w:t>
      </w:r>
      <w:bookmarkEnd w:id="10"/>
    </w:p>
    <w:p w14:paraId="4074F7C6" w14:textId="77777777" w:rsidR="00464500" w:rsidRDefault="00062DBC" w:rsidP="00E16832">
      <w:pPr>
        <w:spacing w:line="274" w:lineRule="auto"/>
      </w:pPr>
      <w:r>
        <w:t>Stavba</w:t>
      </w:r>
      <w:r w:rsidRPr="001D04B7">
        <w:t xml:space="preserve"> se nachází </w:t>
      </w:r>
      <w:r w:rsidR="00285D24">
        <w:t>c</w:t>
      </w:r>
      <w:r w:rsidR="00285D24" w:rsidRPr="00A45898">
        <w:t>hráněné oblasti přirozené akumulace vod (CHOPAV)</w:t>
      </w:r>
      <w:r w:rsidR="003C2416">
        <w:t xml:space="preserve"> Východočeská křída</w:t>
      </w:r>
      <w:r w:rsidR="00285D24">
        <w:t xml:space="preserve">. </w:t>
      </w:r>
    </w:p>
    <w:p w14:paraId="3E183512" w14:textId="77777777" w:rsidR="00464500" w:rsidRDefault="00464500" w:rsidP="00464500">
      <w:pPr>
        <w:spacing w:line="274" w:lineRule="auto"/>
        <w:jc w:val="center"/>
      </w:pPr>
      <w:r>
        <w:rPr>
          <w:noProof/>
        </w:rPr>
        <w:drawing>
          <wp:inline distT="0" distB="0" distL="0" distR="0" wp14:anchorId="32F712B6" wp14:editId="260E7651">
            <wp:extent cx="4200525" cy="1576167"/>
            <wp:effectExtent l="0" t="0" r="0" b="508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0">
                      <a:extLst>
                        <a:ext uri="{28A0092B-C50C-407E-A947-70E740481C1C}">
                          <a14:useLocalDpi xmlns:a14="http://schemas.microsoft.com/office/drawing/2010/main" val="0"/>
                        </a:ext>
                      </a:extLst>
                    </a:blip>
                    <a:stretch>
                      <a:fillRect/>
                    </a:stretch>
                  </pic:blipFill>
                  <pic:spPr>
                    <a:xfrm>
                      <a:off x="0" y="0"/>
                      <a:ext cx="4218067" cy="1582749"/>
                    </a:xfrm>
                    <a:prstGeom prst="rect">
                      <a:avLst/>
                    </a:prstGeom>
                  </pic:spPr>
                </pic:pic>
              </a:graphicData>
            </a:graphic>
          </wp:inline>
        </w:drawing>
      </w:r>
    </w:p>
    <w:p w14:paraId="10911676" w14:textId="7DED9C8B" w:rsidR="005337CA" w:rsidRPr="000157E3" w:rsidRDefault="00285D24" w:rsidP="00464500">
      <w:pPr>
        <w:spacing w:line="274" w:lineRule="auto"/>
        <w:rPr>
          <w:highlight w:val="yellow"/>
          <w:lang w:eastAsia="en-US"/>
        </w:rPr>
      </w:pPr>
      <w:r>
        <w:t>Stavba se nachází</w:t>
      </w:r>
      <w:r w:rsidR="00062DBC">
        <w:t xml:space="preserve"> v ochranném pásmu lesa</w:t>
      </w:r>
      <w:r w:rsidR="00464500">
        <w:t xml:space="preserve"> – vyznačeno na situaci C.2, C.3</w:t>
      </w:r>
      <w:r w:rsidR="0076620A">
        <w:t xml:space="preserve"> a na lesním pozemku (parc.č. 2878/5) v k.ú. Kostelec nad Orlicí</w:t>
      </w:r>
      <w:r w:rsidR="00062DBC">
        <w:t>.</w:t>
      </w:r>
    </w:p>
    <w:p w14:paraId="2917703B" w14:textId="77777777" w:rsidR="005337CA" w:rsidRPr="008C047A" w:rsidRDefault="005337CA" w:rsidP="00E16832">
      <w:pPr>
        <w:pStyle w:val="Nadpis3"/>
        <w:spacing w:line="274" w:lineRule="auto"/>
        <w:rPr>
          <w:lang w:eastAsia="en-US"/>
        </w:rPr>
      </w:pPr>
      <w:bookmarkStart w:id="11" w:name="_Toc405758375"/>
      <w:bookmarkStart w:id="12" w:name="_Toc86740503"/>
      <w:r w:rsidRPr="008C047A">
        <w:rPr>
          <w:lang w:eastAsia="en-US"/>
        </w:rPr>
        <w:t>Poloha vzhledem k záplavovému území, poddolovanému území apod.</w:t>
      </w:r>
      <w:bookmarkEnd w:id="11"/>
      <w:bookmarkEnd w:id="12"/>
    </w:p>
    <w:p w14:paraId="0339463A" w14:textId="77777777" w:rsidR="005337CA" w:rsidRPr="008C047A" w:rsidRDefault="00285D24" w:rsidP="00E16832">
      <w:pPr>
        <w:spacing w:line="274" w:lineRule="auto"/>
        <w:rPr>
          <w:lang w:eastAsia="en-US"/>
        </w:rPr>
      </w:pPr>
      <w:r w:rsidRPr="00916219">
        <w:rPr>
          <w:lang w:eastAsia="en-US"/>
        </w:rPr>
        <w:t>Stavba se nenachází v záplavovém území. Stavba se nenachází v poddolovaném území</w:t>
      </w:r>
      <w:r w:rsidR="008C047A" w:rsidRPr="008C047A">
        <w:t>.</w:t>
      </w:r>
    </w:p>
    <w:p w14:paraId="4747DACA" w14:textId="77777777" w:rsidR="005337CA" w:rsidRPr="007952FD" w:rsidRDefault="005337CA" w:rsidP="00E16832">
      <w:pPr>
        <w:pStyle w:val="Nadpis3"/>
        <w:spacing w:line="274" w:lineRule="auto"/>
        <w:rPr>
          <w:lang w:eastAsia="en-US"/>
        </w:rPr>
      </w:pPr>
      <w:bookmarkStart w:id="13" w:name="_Toc405758376"/>
      <w:bookmarkStart w:id="14" w:name="_Toc86740504"/>
      <w:r w:rsidRPr="007952FD">
        <w:rPr>
          <w:lang w:eastAsia="en-US"/>
        </w:rPr>
        <w:t>Vliv stavby na okolní stavby a pozemky, ochrana okolí, vliv stavby na odtokové poměry v území</w:t>
      </w:r>
      <w:bookmarkEnd w:id="13"/>
      <w:bookmarkEnd w:id="14"/>
    </w:p>
    <w:p w14:paraId="2AA1484F" w14:textId="7B4BEB72" w:rsidR="00BD4561" w:rsidRPr="007952FD" w:rsidRDefault="00464500" w:rsidP="00E16832">
      <w:pPr>
        <w:spacing w:line="274" w:lineRule="auto"/>
        <w:rPr>
          <w:lang w:eastAsia="en-US"/>
        </w:rPr>
      </w:pPr>
      <w:r>
        <w:rPr>
          <w:lang w:eastAsia="en-US"/>
        </w:rPr>
        <w:t>Přístavba nového objektu úpravny vody ke stávající budově vodojemu nebude mít žádný negativní vliv na okolí</w:t>
      </w:r>
      <w:r w:rsidR="00BE1EAA">
        <w:rPr>
          <w:lang w:eastAsia="en-US"/>
        </w:rPr>
        <w:t xml:space="preserve"> (žádné jiné stavby se zde nenacházejí)</w:t>
      </w:r>
      <w:r>
        <w:rPr>
          <w:lang w:eastAsia="en-US"/>
        </w:rPr>
        <w:t xml:space="preserve">. </w:t>
      </w:r>
      <w:r w:rsidR="00EC1A93" w:rsidRPr="00916219">
        <w:rPr>
          <w:lang w:eastAsia="en-US"/>
        </w:rPr>
        <w:t>Stavba</w:t>
      </w:r>
      <w:r w:rsidR="00BE1EAA">
        <w:rPr>
          <w:lang w:eastAsia="en-US"/>
        </w:rPr>
        <w:t xml:space="preserve"> vodovodního </w:t>
      </w:r>
      <w:r w:rsidR="00BE1EAA">
        <w:rPr>
          <w:lang w:eastAsia="en-US"/>
        </w:rPr>
        <w:lastRenderedPageBreak/>
        <w:t>přivaděče</w:t>
      </w:r>
      <w:r w:rsidR="00EC1A93" w:rsidRPr="00916219">
        <w:rPr>
          <w:lang w:eastAsia="en-US"/>
        </w:rPr>
        <w:t xml:space="preserve"> </w:t>
      </w:r>
      <w:r w:rsidR="00BE1EAA">
        <w:rPr>
          <w:lang w:eastAsia="en-US"/>
        </w:rPr>
        <w:t>je stavbou podzemní, takže po jejím dokončení nebude mít na okolí žádný vliv.</w:t>
      </w:r>
      <w:r w:rsidR="008620CB">
        <w:rPr>
          <w:lang w:eastAsia="en-US"/>
        </w:rPr>
        <w:t xml:space="preserve"> </w:t>
      </w:r>
      <w:r w:rsidR="00EC1A93" w:rsidRPr="00916219">
        <w:rPr>
          <w:lang w:eastAsia="en-US"/>
        </w:rPr>
        <w:t xml:space="preserve"> </w:t>
      </w:r>
      <w:r w:rsidR="008E5D56">
        <w:rPr>
          <w:lang w:eastAsia="en-US"/>
        </w:rPr>
        <w:t>Odtokové poměry v místě stavby se nemění.</w:t>
      </w:r>
    </w:p>
    <w:p w14:paraId="085FCFC6" w14:textId="77777777" w:rsidR="005337CA" w:rsidRPr="00BD4561" w:rsidRDefault="005337CA" w:rsidP="00E16832">
      <w:pPr>
        <w:pStyle w:val="Nadpis3"/>
        <w:spacing w:line="274" w:lineRule="auto"/>
        <w:rPr>
          <w:lang w:eastAsia="en-US"/>
        </w:rPr>
      </w:pPr>
      <w:bookmarkStart w:id="15" w:name="_Toc405758377"/>
      <w:bookmarkStart w:id="16" w:name="_Toc86740505"/>
      <w:r w:rsidRPr="00BD4561">
        <w:rPr>
          <w:lang w:eastAsia="en-US"/>
        </w:rPr>
        <w:t>Požadavky na asanace, demolice, kácení dřevin</w:t>
      </w:r>
      <w:bookmarkEnd w:id="15"/>
      <w:bookmarkEnd w:id="16"/>
    </w:p>
    <w:p w14:paraId="31230A42" w14:textId="77777777" w:rsidR="00BE1EAA" w:rsidRDefault="00EC1A93" w:rsidP="00E16832">
      <w:pPr>
        <w:autoSpaceDE w:val="0"/>
        <w:autoSpaceDN w:val="0"/>
        <w:adjustRightInd w:val="0"/>
        <w:spacing w:before="0" w:after="0" w:line="274" w:lineRule="auto"/>
        <w:rPr>
          <w:lang w:eastAsia="en-US"/>
        </w:rPr>
      </w:pPr>
      <w:r w:rsidRPr="00916219">
        <w:rPr>
          <w:lang w:eastAsia="en-US"/>
        </w:rPr>
        <w:t>Stavba nevyžaduje asanace</w:t>
      </w:r>
      <w:r w:rsidR="008E5D56">
        <w:rPr>
          <w:lang w:eastAsia="en-US"/>
        </w:rPr>
        <w:t xml:space="preserve"> ani</w:t>
      </w:r>
      <w:r w:rsidRPr="00916219">
        <w:rPr>
          <w:lang w:eastAsia="en-US"/>
        </w:rPr>
        <w:t xml:space="preserve"> demolice</w:t>
      </w:r>
      <w:r w:rsidR="008E5D56">
        <w:rPr>
          <w:lang w:eastAsia="en-US"/>
        </w:rPr>
        <w:t xml:space="preserve"> budov. Nutné bude vybourat část stávajícího vodovodního systému </w:t>
      </w:r>
      <w:r w:rsidR="00BE1EAA">
        <w:rPr>
          <w:lang w:eastAsia="en-US"/>
        </w:rPr>
        <w:t>v místech napojení nového přivaděče na stávající potrubí</w:t>
      </w:r>
      <w:r w:rsidR="008E5D56">
        <w:rPr>
          <w:lang w:eastAsia="en-US"/>
        </w:rPr>
        <w:t>.</w:t>
      </w:r>
    </w:p>
    <w:p w14:paraId="08FFCC7A" w14:textId="4E6C9BDD" w:rsidR="00BE1EAA" w:rsidRDefault="00BE1EAA" w:rsidP="00BE1EAA">
      <w:r>
        <w:t>Při výstavbě přivaděče je třeba projít zalesněným prostorem (na pozemcích parc.č. 2878/1 a 2878/</w:t>
      </w:r>
      <w:r w:rsidR="0076620A">
        <w:t>5 v k.ú. Kostelec nad Orlicí</w:t>
      </w:r>
      <w:r>
        <w:t>)</w:t>
      </w:r>
      <w:r w:rsidR="0076620A">
        <w:t xml:space="preserve">. Pozemek 2878/5 je </w:t>
      </w:r>
      <w:r>
        <w:t>lesním pozemkem. P</w:t>
      </w:r>
      <w:r w:rsidR="0076620A">
        <w:t xml:space="preserve">ro stavbu </w:t>
      </w:r>
      <w:r>
        <w:t>bude nutné vykácet několik vzrostlých stromů, neboť leží v trase vodovodu</w:t>
      </w:r>
      <w:r w:rsidR="0076620A">
        <w:t xml:space="preserve"> – předpokládáme cca 25 až 30 stromů</w:t>
      </w:r>
      <w:r>
        <w:t xml:space="preserve"> o průměru kmene </w:t>
      </w:r>
      <w:r w:rsidR="0076620A">
        <w:t>od 150 do 400 mm.</w:t>
      </w:r>
      <w:r>
        <w:t xml:space="preserve"> Kromě toho budou </w:t>
      </w:r>
      <w:proofErr w:type="spellStart"/>
      <w:r>
        <w:t>smýceny</w:t>
      </w:r>
      <w:proofErr w:type="spellEnd"/>
      <w:r>
        <w:t xml:space="preserve"> křoviny, protože bez toho není prostor stavby </w:t>
      </w:r>
      <w:r w:rsidR="0076620A">
        <w:t xml:space="preserve">v některých místech </w:t>
      </w:r>
      <w:r>
        <w:t>téměř přístupný. Toto se týká nejen lesní</w:t>
      </w:r>
      <w:r w:rsidR="0076620A">
        <w:t>ho</w:t>
      </w:r>
      <w:r>
        <w:t xml:space="preserve"> pozemk</w:t>
      </w:r>
      <w:r w:rsidR="0076620A">
        <w:t>u</w:t>
      </w:r>
      <w:r>
        <w:t>, ale i prostoru u rušené armaturní šachty (na konci výstavby nového přivaděče) a prostoru vodojemu.</w:t>
      </w:r>
    </w:p>
    <w:p w14:paraId="624294C0" w14:textId="26D64D15" w:rsidR="009F2110" w:rsidRDefault="009F2110" w:rsidP="00BE1EAA">
      <w:r>
        <w:t xml:space="preserve">Další kácení stromů předpokládáme v místě severozápadní části plotu okolo vodojemu. Jednak překážejí výstavbě rozšíření úpravny vody a jednak svým vzrůstem již mohou ohrozit budovu VDJ a ÚV. </w:t>
      </w:r>
      <w:r w:rsidR="00BE32EC">
        <w:t>Šlo by o 1 kus listnatého a cca 4 kusů jehličnatých stromů.</w:t>
      </w:r>
    </w:p>
    <w:p w14:paraId="0657D362" w14:textId="3D752822" w:rsidR="00BE32EC" w:rsidRDefault="00BE32EC" w:rsidP="00BE32EC">
      <w:pPr>
        <w:jc w:val="center"/>
      </w:pPr>
      <w:r>
        <w:rPr>
          <w:noProof/>
        </w:rPr>
        <w:drawing>
          <wp:inline distT="0" distB="0" distL="0" distR="0" wp14:anchorId="66C05CD2" wp14:editId="426E418A">
            <wp:extent cx="3876675" cy="2396753"/>
            <wp:effectExtent l="0" t="0" r="0" b="381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489" t="6614" r="9721" b="20194"/>
                    <a:stretch/>
                  </pic:blipFill>
                  <pic:spPr bwMode="auto">
                    <a:xfrm>
                      <a:off x="0" y="0"/>
                      <a:ext cx="3883204" cy="2400789"/>
                    </a:xfrm>
                    <a:prstGeom prst="rect">
                      <a:avLst/>
                    </a:prstGeom>
                    <a:noFill/>
                    <a:ln>
                      <a:noFill/>
                    </a:ln>
                    <a:extLst>
                      <a:ext uri="{53640926-AAD7-44D8-BBD7-CCE9431645EC}">
                        <a14:shadowObscured xmlns:a14="http://schemas.microsoft.com/office/drawing/2010/main"/>
                      </a:ext>
                    </a:extLst>
                  </pic:spPr>
                </pic:pic>
              </a:graphicData>
            </a:graphic>
          </wp:inline>
        </w:drawing>
      </w:r>
    </w:p>
    <w:p w14:paraId="06BB0E06" w14:textId="77777777" w:rsidR="005337CA" w:rsidRPr="00A17AAC" w:rsidRDefault="005337CA" w:rsidP="00E16832">
      <w:pPr>
        <w:pStyle w:val="Nadpis3"/>
        <w:spacing w:line="274" w:lineRule="auto"/>
        <w:rPr>
          <w:lang w:eastAsia="en-US"/>
        </w:rPr>
      </w:pPr>
      <w:bookmarkStart w:id="17" w:name="_Toc405758378"/>
      <w:bookmarkStart w:id="18" w:name="_Toc86740506"/>
      <w:r w:rsidRPr="00A17AAC">
        <w:rPr>
          <w:lang w:eastAsia="en-US"/>
        </w:rPr>
        <w:t>Požadavky na maximální zábory zemědělského půdního fondu nebo pozemků určených k plnění funkce lesa</w:t>
      </w:r>
      <w:bookmarkEnd w:id="17"/>
      <w:bookmarkEnd w:id="18"/>
    </w:p>
    <w:p w14:paraId="51159E92" w14:textId="77777777" w:rsidR="006C2720" w:rsidRPr="00A17AAC" w:rsidRDefault="00EC1A93" w:rsidP="00E16832">
      <w:pPr>
        <w:spacing w:line="274" w:lineRule="auto"/>
        <w:rPr>
          <w:lang w:eastAsia="en-US"/>
        </w:rPr>
      </w:pPr>
      <w:r>
        <w:rPr>
          <w:lang w:eastAsia="en-US"/>
        </w:rPr>
        <w:t>Stavbou nedojde k</w:t>
      </w:r>
      <w:r w:rsidR="00BF0F13">
        <w:rPr>
          <w:lang w:eastAsia="en-US"/>
        </w:rPr>
        <w:t xml:space="preserve"> trvalým </w:t>
      </w:r>
      <w:r>
        <w:rPr>
          <w:lang w:eastAsia="en-US"/>
        </w:rPr>
        <w:t>záborům zemědělského půdního fondu ani pozemků určených k plnění funkcí lesa</w:t>
      </w:r>
      <w:r w:rsidR="006C2720">
        <w:rPr>
          <w:lang w:eastAsia="en-US"/>
        </w:rPr>
        <w:t xml:space="preserve">.  </w:t>
      </w:r>
    </w:p>
    <w:p w14:paraId="45712F30" w14:textId="77777777" w:rsidR="005337CA" w:rsidRPr="00A17AAC" w:rsidRDefault="005337CA" w:rsidP="00E16832">
      <w:pPr>
        <w:pStyle w:val="Nadpis3"/>
        <w:spacing w:line="274" w:lineRule="auto"/>
        <w:rPr>
          <w:lang w:eastAsia="en-US"/>
        </w:rPr>
      </w:pPr>
      <w:bookmarkStart w:id="19" w:name="_Toc405758379"/>
      <w:bookmarkStart w:id="20" w:name="_Toc86740507"/>
      <w:r w:rsidRPr="00A17AAC">
        <w:rPr>
          <w:lang w:eastAsia="en-US"/>
        </w:rPr>
        <w:lastRenderedPageBreak/>
        <w:t>Územně technické podmínky (zejména možnost napojení na stávající dopravní a technickou infrastrukturu)</w:t>
      </w:r>
      <w:bookmarkEnd w:id="19"/>
      <w:bookmarkEnd w:id="20"/>
    </w:p>
    <w:p w14:paraId="14557BA7" w14:textId="696B69D4" w:rsidR="0035770F" w:rsidRDefault="00EC1A93" w:rsidP="00E16832">
      <w:pPr>
        <w:spacing w:line="274" w:lineRule="auto"/>
        <w:rPr>
          <w:lang w:eastAsia="en-US"/>
        </w:rPr>
      </w:pPr>
      <w:r>
        <w:rPr>
          <w:lang w:eastAsia="en-US"/>
        </w:rPr>
        <w:t xml:space="preserve">Stavba bude napojena </w:t>
      </w:r>
      <w:r w:rsidR="008620CB">
        <w:rPr>
          <w:lang w:eastAsia="en-US"/>
        </w:rPr>
        <w:t xml:space="preserve">na </w:t>
      </w:r>
      <w:r>
        <w:rPr>
          <w:lang w:eastAsia="en-US"/>
        </w:rPr>
        <w:t>stávající</w:t>
      </w:r>
      <w:r w:rsidR="008620CB">
        <w:rPr>
          <w:lang w:eastAsia="en-US"/>
        </w:rPr>
        <w:t xml:space="preserve"> vodovodní</w:t>
      </w:r>
      <w:r>
        <w:rPr>
          <w:lang w:eastAsia="en-US"/>
        </w:rPr>
        <w:t xml:space="preserve"> potrubí</w:t>
      </w:r>
      <w:r w:rsidR="00BE32EC">
        <w:rPr>
          <w:lang w:eastAsia="en-US"/>
        </w:rPr>
        <w:t xml:space="preserve"> a přívod elektrické energie</w:t>
      </w:r>
      <w:r w:rsidR="008E5D56">
        <w:rPr>
          <w:lang w:eastAsia="en-US"/>
        </w:rPr>
        <w:t>.</w:t>
      </w:r>
      <w:r w:rsidR="00BE32EC">
        <w:rPr>
          <w:lang w:eastAsia="en-US"/>
        </w:rPr>
        <w:t xml:space="preserve"> Prostor vodojemu a úpravny vody bude stejně jako doposud přístupný po stávající polní cestě z Tutlek. </w:t>
      </w:r>
      <w:r w:rsidR="008620CB">
        <w:rPr>
          <w:lang w:eastAsia="en-US"/>
        </w:rPr>
        <w:t xml:space="preserve">  </w:t>
      </w:r>
    </w:p>
    <w:p w14:paraId="2E757EB9" w14:textId="77777777" w:rsidR="005337CA" w:rsidRPr="002771D0" w:rsidRDefault="005337CA" w:rsidP="00E16832">
      <w:pPr>
        <w:pStyle w:val="Nadpis3"/>
        <w:spacing w:line="274" w:lineRule="auto"/>
        <w:rPr>
          <w:lang w:eastAsia="en-US"/>
        </w:rPr>
      </w:pPr>
      <w:bookmarkStart w:id="21" w:name="_Toc405758380"/>
      <w:bookmarkStart w:id="22" w:name="_Toc86740508"/>
      <w:r w:rsidRPr="002771D0">
        <w:rPr>
          <w:lang w:eastAsia="en-US"/>
        </w:rPr>
        <w:t>Věcné a časové vazby stavby, podmiňující, vyvolané, související investice</w:t>
      </w:r>
      <w:bookmarkEnd w:id="21"/>
      <w:bookmarkEnd w:id="22"/>
    </w:p>
    <w:p w14:paraId="6C8B5CDD" w14:textId="2A7483A3" w:rsidR="005337CA" w:rsidRPr="002771D0" w:rsidRDefault="009E6A52" w:rsidP="00E16832">
      <w:pPr>
        <w:spacing w:line="274" w:lineRule="auto"/>
        <w:rPr>
          <w:lang w:eastAsia="en-US"/>
        </w:rPr>
      </w:pPr>
      <w:r>
        <w:rPr>
          <w:lang w:eastAsia="en-US"/>
        </w:rPr>
        <w:t>S ohledem na navýšení výkonu zařízení je nutné navýšení hlavního jističe na 50 A.</w:t>
      </w:r>
      <w:r w:rsidR="00405462">
        <w:rPr>
          <w:lang w:eastAsia="en-US"/>
        </w:rPr>
        <w:t xml:space="preserve"> </w:t>
      </w:r>
    </w:p>
    <w:p w14:paraId="39768C70" w14:textId="77777777" w:rsidR="005337CA" w:rsidRPr="00593D06" w:rsidRDefault="005337CA" w:rsidP="00E16832">
      <w:pPr>
        <w:pStyle w:val="Nadpis1"/>
        <w:spacing w:line="274" w:lineRule="auto"/>
        <w:rPr>
          <w:lang w:eastAsia="en-US"/>
        </w:rPr>
      </w:pPr>
      <w:bookmarkStart w:id="23" w:name="_Toc405758381"/>
      <w:bookmarkStart w:id="24" w:name="_Toc86740509"/>
      <w:r w:rsidRPr="00593D06">
        <w:rPr>
          <w:lang w:eastAsia="en-US"/>
        </w:rPr>
        <w:t>CELKOVÝ POPIS STAVBY</w:t>
      </w:r>
      <w:bookmarkEnd w:id="23"/>
      <w:bookmarkEnd w:id="24"/>
    </w:p>
    <w:p w14:paraId="13F66BCC" w14:textId="77777777" w:rsidR="005337CA" w:rsidRPr="000D55EF" w:rsidRDefault="005337CA" w:rsidP="00E16832">
      <w:pPr>
        <w:pStyle w:val="Nadpis2"/>
        <w:spacing w:line="274" w:lineRule="auto"/>
      </w:pPr>
      <w:bookmarkStart w:id="25" w:name="_Toc405758382"/>
      <w:bookmarkStart w:id="26" w:name="_Toc86740510"/>
      <w:r w:rsidRPr="000D55EF">
        <w:t>Účel užívání stavby, základní kapacity funkčních jednotek</w:t>
      </w:r>
      <w:bookmarkEnd w:id="25"/>
      <w:bookmarkEnd w:id="26"/>
    </w:p>
    <w:p w14:paraId="6F92330B" w14:textId="4080AD74" w:rsidR="008E5D56" w:rsidRDefault="008E5D56" w:rsidP="00E5080E">
      <w:pPr>
        <w:spacing w:after="120" w:line="274" w:lineRule="auto"/>
        <w:rPr>
          <w:lang w:eastAsia="en-US"/>
        </w:rPr>
      </w:pPr>
      <w:r>
        <w:rPr>
          <w:lang w:eastAsia="en-US"/>
        </w:rPr>
        <w:t xml:space="preserve">SO 01 – </w:t>
      </w:r>
      <w:r w:rsidR="00BE32EC">
        <w:rPr>
          <w:lang w:eastAsia="en-US"/>
        </w:rPr>
        <w:t>Úpravna vody – stavební část</w:t>
      </w:r>
    </w:p>
    <w:p w14:paraId="17D4BF4F" w14:textId="77777777" w:rsidR="000746AC" w:rsidRDefault="000746AC" w:rsidP="00E5080E">
      <w:pPr>
        <w:spacing w:before="120" w:line="274" w:lineRule="auto"/>
        <w:rPr>
          <w:lang w:eastAsia="en-US"/>
        </w:rPr>
      </w:pPr>
      <w:r w:rsidRPr="000746AC">
        <w:rPr>
          <w:lang w:eastAsia="en-US"/>
        </w:rPr>
        <w:t xml:space="preserve">Součástí stavební části </w:t>
      </w:r>
      <w:r>
        <w:rPr>
          <w:lang w:eastAsia="en-US"/>
        </w:rPr>
        <w:t xml:space="preserve">je výstavba nového objektu s nádržemi pro intenzifikovanou úpravnu vody, která se nachází ve stávající budově. Přístavba bude přístupná z venkovního prostoru. </w:t>
      </w:r>
    </w:p>
    <w:p w14:paraId="178885FB" w14:textId="5FE5467C" w:rsidR="00812F63" w:rsidRDefault="000746AC" w:rsidP="00E5080E">
      <w:pPr>
        <w:spacing w:before="120" w:line="274" w:lineRule="auto"/>
        <w:rPr>
          <w:lang w:eastAsia="en-US"/>
        </w:rPr>
      </w:pPr>
      <w:r>
        <w:rPr>
          <w:lang w:eastAsia="en-US"/>
        </w:rPr>
        <w:t xml:space="preserve">Do stavební části patří i stavební úpravy ve stávající budově. Dojde k rozšíření podlahové plochy přízemí, kde budou volné prostory mezi stávajícími panely a stěnami zhotoveny podlahy pro umístění nových filtrů a elektrorozvaděče. Dále budou zazděna všechna sklobetonová okna a zhotoven nový montážní otvor (po </w:t>
      </w:r>
      <w:r w:rsidR="00812F63">
        <w:rPr>
          <w:lang w:eastAsia="en-US"/>
        </w:rPr>
        <w:t xml:space="preserve">instalaci filtrů bude otvor zazděn a nahrazen vstupními dveřmi). </w:t>
      </w:r>
    </w:p>
    <w:p w14:paraId="276EECDA" w14:textId="4AF5DCEF" w:rsidR="00BE32EC" w:rsidRPr="00D17353" w:rsidRDefault="00BE32EC" w:rsidP="00E5080E">
      <w:pPr>
        <w:spacing w:after="120" w:line="274" w:lineRule="auto"/>
        <w:rPr>
          <w:lang w:eastAsia="en-US"/>
        </w:rPr>
      </w:pPr>
      <w:r w:rsidRPr="00D17353">
        <w:rPr>
          <w:lang w:eastAsia="en-US"/>
        </w:rPr>
        <w:t>SO 02 – Úpravna vody – technologická část</w:t>
      </w:r>
    </w:p>
    <w:p w14:paraId="55298DD2" w14:textId="23248267" w:rsidR="00812F63" w:rsidRDefault="00D17353" w:rsidP="00E5080E">
      <w:pPr>
        <w:spacing w:after="120" w:line="274" w:lineRule="auto"/>
        <w:rPr>
          <w:lang w:eastAsia="en-US"/>
        </w:rPr>
      </w:pPr>
      <w:r w:rsidRPr="00D17353">
        <w:rPr>
          <w:lang w:eastAsia="en-US"/>
        </w:rPr>
        <w:t>Technologická část úpravny vody je zařízení pro odstranění železa ze surové vody před jejím přivedením do spotřebiště. Součástí úpravny vody jsou dva pískové filtry v 1.NP stávající části armaturní komory vodojemu, trubní rozvody a strojní zařízení ve stávající části i přístavbě (viz. SO 01).</w:t>
      </w:r>
    </w:p>
    <w:p w14:paraId="4AAB6EF3" w14:textId="6D11202D" w:rsidR="005E62F2" w:rsidRDefault="005E62F2" w:rsidP="00E5080E">
      <w:pPr>
        <w:spacing w:after="120" w:line="274" w:lineRule="auto"/>
        <w:rPr>
          <w:lang w:eastAsia="en-US"/>
        </w:rPr>
      </w:pPr>
      <w:r w:rsidRPr="00FB5DC7">
        <w:rPr>
          <w:lang w:eastAsia="en-US"/>
        </w:rPr>
        <w:t xml:space="preserve">Intenzifikací úpravny vody dojde ke zkapacitnění zařízení </w:t>
      </w:r>
      <w:r w:rsidR="007951E8" w:rsidRPr="00FB5DC7">
        <w:rPr>
          <w:lang w:eastAsia="en-US"/>
        </w:rPr>
        <w:t xml:space="preserve">(z </w:t>
      </w:r>
      <w:r w:rsidR="00FB5DC7" w:rsidRPr="00FB5DC7">
        <w:rPr>
          <w:lang w:eastAsia="en-US"/>
        </w:rPr>
        <w:t xml:space="preserve">864 m3/den </w:t>
      </w:r>
      <w:r w:rsidR="007951E8" w:rsidRPr="00FB5DC7">
        <w:rPr>
          <w:lang w:eastAsia="en-US"/>
        </w:rPr>
        <w:t xml:space="preserve">na </w:t>
      </w:r>
      <w:r w:rsidR="00FB5DC7" w:rsidRPr="00FB5DC7">
        <w:rPr>
          <w:lang w:eastAsia="en-US"/>
        </w:rPr>
        <w:t>1420 m3/den</w:t>
      </w:r>
      <w:r w:rsidR="007951E8" w:rsidRPr="00FB5DC7">
        <w:rPr>
          <w:lang w:eastAsia="en-US"/>
        </w:rPr>
        <w:t>),</w:t>
      </w:r>
      <w:r w:rsidRPr="00FB5DC7">
        <w:rPr>
          <w:lang w:eastAsia="en-US"/>
        </w:rPr>
        <w:t xml:space="preserve"> ke zlepšení kvality pitné vody ve spotřebištích</w:t>
      </w:r>
      <w:r w:rsidR="007951E8" w:rsidRPr="00FB5DC7">
        <w:rPr>
          <w:lang w:eastAsia="en-US"/>
        </w:rPr>
        <w:t xml:space="preserve"> a zároveň snížení nároků na obsluhu</w:t>
      </w:r>
      <w:r w:rsidRPr="00FB5DC7">
        <w:rPr>
          <w:lang w:eastAsia="en-US"/>
        </w:rPr>
        <w:t>.</w:t>
      </w:r>
    </w:p>
    <w:p w14:paraId="19AD6556" w14:textId="31402100" w:rsidR="00D17353" w:rsidRDefault="00D17353" w:rsidP="00D17353">
      <w:r>
        <w:t>Surová voda dopravená z vrtu do úpravny vody se nejprve provzdušní. Tím se zoxiduje Fe</w:t>
      </w:r>
      <w:r>
        <w:rPr>
          <w:vertAlign w:val="superscript"/>
        </w:rPr>
        <w:t>2+</w:t>
      </w:r>
      <w:r>
        <w:t xml:space="preserve"> na formu Fe</w:t>
      </w:r>
      <w:r>
        <w:rPr>
          <w:vertAlign w:val="superscript"/>
        </w:rPr>
        <w:t>3+</w:t>
      </w:r>
      <w:r>
        <w:t xml:space="preserve"> která dále reaguje s přítomnými ionty </w:t>
      </w:r>
      <w:proofErr w:type="gramStart"/>
      <w:r>
        <w:t>OH</w:t>
      </w:r>
      <w:r>
        <w:rPr>
          <w:vertAlign w:val="superscript"/>
        </w:rPr>
        <w:t>-</w:t>
      </w:r>
      <w:r>
        <w:t xml:space="preserve"> za</w:t>
      </w:r>
      <w:proofErr w:type="gramEnd"/>
      <w:r>
        <w:t xml:space="preserve"> vzniku hydratovaných oxidů trojmocného železa. Tato sraženina je dobře filtrovatelná na pískovém filtru. </w:t>
      </w:r>
      <w:r>
        <w:lastRenderedPageBreak/>
        <w:t>Vznikající CO</w:t>
      </w:r>
      <w:r>
        <w:rPr>
          <w:vertAlign w:val="subscript"/>
        </w:rPr>
        <w:t xml:space="preserve">2 </w:t>
      </w:r>
      <w:r>
        <w:t>se přebytkem vzduchu odvětrá a tím lze regulovat výsledné p</w:t>
      </w:r>
      <w:r w:rsidRPr="005E0036">
        <w:t>H</w:t>
      </w:r>
      <w:r>
        <w:rPr>
          <w:vertAlign w:val="subscript"/>
        </w:rPr>
        <w:t xml:space="preserve"> </w:t>
      </w:r>
      <w:r>
        <w:t>vody. Odpadní vody budou odvedeny do usazovací nádrže, kde se po usazení kalu odsazená voda odčerpá do výroby a usazené kaly se periodicky odvezou na ČOV. Variantně se odpadní vody odvedou přepadem do kalové laguny.</w:t>
      </w:r>
    </w:p>
    <w:p w14:paraId="2F6BC5FD" w14:textId="36D6E7C6" w:rsidR="007951E8" w:rsidRDefault="007951E8" w:rsidP="00D17353">
      <w:pPr>
        <w:rPr>
          <w:rFonts w:ascii="Times New Roman" w:hAnsi="Times New Roman"/>
        </w:rPr>
      </w:pPr>
      <w:r>
        <w:t>Součástí intenzifikace úpravny vody je i výměna vystrojení vrtu v Tutlekách. Původní čerpadlo bude nahrazeno novým s výkonem až 16 l/s. Čerpadlo bude řízeno frekvenčním měničem.</w:t>
      </w:r>
    </w:p>
    <w:p w14:paraId="1A92C385" w14:textId="69FFF396" w:rsidR="00BE32EC" w:rsidRDefault="00BE32EC" w:rsidP="00E5080E">
      <w:pPr>
        <w:spacing w:after="120" w:line="274" w:lineRule="auto"/>
        <w:rPr>
          <w:lang w:eastAsia="en-US"/>
        </w:rPr>
      </w:pPr>
      <w:r w:rsidRPr="00AC2ABB">
        <w:rPr>
          <w:lang w:eastAsia="en-US"/>
        </w:rPr>
        <w:t>SO 03 – Sanace akumulačních nádrží vodojemu</w:t>
      </w:r>
    </w:p>
    <w:p w14:paraId="1B30AC7E" w14:textId="550CC82F" w:rsidR="0003671F" w:rsidRDefault="00AC2ABB" w:rsidP="00E5080E">
      <w:pPr>
        <w:spacing w:after="120" w:line="274" w:lineRule="auto"/>
      </w:pPr>
      <w:r w:rsidRPr="002D185C">
        <w:t xml:space="preserve">Vodojem je tvořen dvěma samostatnými akumulačními nádržemi po 650 m3, tj. celkový objem nádrží je 1300 m3. Jedná se o železobetonové monolitické nádrže zakryté ŽB panely. Vnitřní povrchy stěn a dna jsou opatřeny </w:t>
      </w:r>
      <w:r>
        <w:t xml:space="preserve">nedefinovaným </w:t>
      </w:r>
      <w:r w:rsidRPr="002D185C">
        <w:t>nátěrem</w:t>
      </w:r>
      <w:r>
        <w:t xml:space="preserve">. </w:t>
      </w:r>
    </w:p>
    <w:p w14:paraId="1EAE3373" w14:textId="31829E0A" w:rsidR="00AC2ABB" w:rsidRDefault="00AC2ABB" w:rsidP="00AC2ABB">
      <w:pPr>
        <w:ind w:right="282"/>
      </w:pPr>
      <w:r>
        <w:t xml:space="preserve">Předpokládáme celkovou sanaci akumulací, která spočívá v postupných krocích: otryskání stěn a dna křemičitým pískem, oplach dna a stěn vodou, odčerpání vody a transport písku z vodojemu, pasivace odhalené výztuže, reprofilace stěn a stropu hrubou sanační maltou, zhotovení fabionů ve vnitřních rozích, sanace stěn a stropu jemnou </w:t>
      </w:r>
      <w:proofErr w:type="spellStart"/>
      <w:r>
        <w:t>reprofilační</w:t>
      </w:r>
      <w:proofErr w:type="spellEnd"/>
      <w:r>
        <w:t xml:space="preserve"> maltou, aplikace hydroizolační stěrky s atestem na pitnou vodu a nakonec úklid, odvoz </w:t>
      </w:r>
      <w:proofErr w:type="gramStart"/>
      <w:r>
        <w:t>suti,</w:t>
      </w:r>
      <w:proofErr w:type="gramEnd"/>
      <w:r>
        <w:t xml:space="preserve"> atd.</w:t>
      </w:r>
    </w:p>
    <w:p w14:paraId="7AF5B0B5" w14:textId="17CF8D11" w:rsidR="005D77BB" w:rsidRDefault="007D7F3A" w:rsidP="00AC2ABB">
      <w:pPr>
        <w:ind w:right="282"/>
      </w:pPr>
      <w:r>
        <w:t>Sanovaná v</w:t>
      </w:r>
      <w:r w:rsidR="005D77BB" w:rsidRPr="007D7F3A">
        <w:t>nitřní plocha akumulačních nádrží vodojemu</w:t>
      </w:r>
      <w:r w:rsidRPr="007D7F3A">
        <w:t xml:space="preserve"> cca 900 m2.</w:t>
      </w:r>
    </w:p>
    <w:p w14:paraId="4A6F18C7" w14:textId="01B7EE42" w:rsidR="00C40B84" w:rsidRDefault="00893CA0" w:rsidP="00E5080E">
      <w:pPr>
        <w:spacing w:after="120" w:line="274" w:lineRule="auto"/>
        <w:rPr>
          <w:lang w:eastAsia="en-US"/>
        </w:rPr>
      </w:pPr>
      <w:r>
        <w:rPr>
          <w:lang w:eastAsia="en-US"/>
        </w:rPr>
        <w:t>SO 0</w:t>
      </w:r>
      <w:r w:rsidR="00BE32EC">
        <w:rPr>
          <w:lang w:eastAsia="en-US"/>
        </w:rPr>
        <w:t>4</w:t>
      </w:r>
      <w:r>
        <w:rPr>
          <w:lang w:eastAsia="en-US"/>
        </w:rPr>
        <w:t xml:space="preserve"> – Vodovod</w:t>
      </w:r>
      <w:r w:rsidR="00BE32EC">
        <w:rPr>
          <w:lang w:eastAsia="en-US"/>
        </w:rPr>
        <w:t>ní přivaděč</w:t>
      </w:r>
    </w:p>
    <w:p w14:paraId="7FB3FA5C" w14:textId="6EA10D48" w:rsidR="00413B65" w:rsidRDefault="00413B65" w:rsidP="00E5080E">
      <w:pPr>
        <w:spacing w:before="120" w:line="274" w:lineRule="auto"/>
      </w:pPr>
      <w:r w:rsidRPr="004E6EE8">
        <w:t xml:space="preserve">Projektová dokumentace řeší </w:t>
      </w:r>
      <w:r>
        <w:t xml:space="preserve">výstavbu vodovodního přivaděče od vodojemu (s úpravnou vody) do Kostelce nad Orlicí – napojovací místo je v ulici U Tutlek. </w:t>
      </w:r>
      <w:r w:rsidRPr="004E6EE8">
        <w:t>Stavba se nachází v</w:t>
      </w:r>
      <w:r>
        <w:t> severovýchodní části katastrálního území Kostelec nad Orlicí se zásahem do jihozápadního okraje katastrálního území Tutleky.</w:t>
      </w:r>
      <w:r w:rsidRPr="004E6EE8">
        <w:t xml:space="preserve"> </w:t>
      </w:r>
      <w:r>
        <w:t>B</w:t>
      </w:r>
      <w:r w:rsidRPr="004E6EE8">
        <w:t>ude sloužit k</w:t>
      </w:r>
      <w:r>
        <w:t> bezporuchovému přivedení pitné vody do Kostelce n. O.</w:t>
      </w:r>
    </w:p>
    <w:p w14:paraId="1E182679" w14:textId="5D4AACB6" w:rsidR="00413B65" w:rsidRDefault="00413B65" w:rsidP="00413B65">
      <w:pPr>
        <w:rPr>
          <w:rFonts w:eastAsia="Times New Roman"/>
        </w:rPr>
      </w:pPr>
      <w:r>
        <w:t>Celková délka nového potrubí je 12</w:t>
      </w:r>
      <w:r w:rsidR="0076620A">
        <w:t>03,65</w:t>
      </w:r>
      <w:r>
        <w:t xml:space="preserve"> metru. </w:t>
      </w:r>
    </w:p>
    <w:p w14:paraId="5323A308" w14:textId="135B3059" w:rsidR="00413B65" w:rsidRDefault="00413B65" w:rsidP="00413B65">
      <w:pPr>
        <w:rPr>
          <w:rFonts w:eastAsia="Times New Roman"/>
        </w:rPr>
      </w:pPr>
      <w:r w:rsidRPr="00041EB9">
        <w:rPr>
          <w:rFonts w:eastAsia="Times New Roman"/>
        </w:rPr>
        <w:t>SO 05 – Elektroinstalace</w:t>
      </w:r>
    </w:p>
    <w:p w14:paraId="7A940A8F" w14:textId="22001CD1" w:rsidR="00413B65" w:rsidRDefault="00041EB9" w:rsidP="00413B65">
      <w:r>
        <w:t xml:space="preserve">Na elektrickou energii budou napojeny všechna potřební technologická zařízení v objektu, osvětlení a zajištění objektu před vstupem neoprávněných osob. Zároveň je součástí elektroinstalace systém </w:t>
      </w:r>
      <w:proofErr w:type="spellStart"/>
      <w:r>
        <w:t>MaR</w:t>
      </w:r>
      <w:proofErr w:type="spellEnd"/>
      <w:r>
        <w:t xml:space="preserve"> pro automatický provoz všech částí.</w:t>
      </w:r>
    </w:p>
    <w:p w14:paraId="795E5238" w14:textId="10F3C032" w:rsidR="00FB5DC7" w:rsidRDefault="00FB5DC7" w:rsidP="00413B65">
      <w:r>
        <w:lastRenderedPageBreak/>
        <w:t xml:space="preserve">Do objektu SO 05 patří i výměna stávajícího elektroměrového </w:t>
      </w:r>
      <w:proofErr w:type="spellStart"/>
      <w:r>
        <w:t>pilířku</w:t>
      </w:r>
      <w:proofErr w:type="spellEnd"/>
      <w:r>
        <w:t xml:space="preserve"> s elektroměrem pro vodojem a úpravnu vody. </w:t>
      </w:r>
      <w:proofErr w:type="spellStart"/>
      <w:r>
        <w:t>Pilířek</w:t>
      </w:r>
      <w:proofErr w:type="spellEnd"/>
      <w:r>
        <w:t xml:space="preserve"> je umístěn u trafostanice v Tutlekách (na pozemku parc.č. 190/3 v k.ú. Tutleky).</w:t>
      </w:r>
    </w:p>
    <w:p w14:paraId="7220EC3E" w14:textId="0590A595" w:rsidR="00FB5DC7" w:rsidRDefault="00FB5DC7" w:rsidP="00413B65">
      <w:r>
        <w:t xml:space="preserve">Součástí elektroinstalace je i napojení vyměňovaného ponorného čerpadla ve vrtu, zásobujícího vodojem „Tabulka“. Čerpadlo se napojí přes frekvenční měnič a </w:t>
      </w:r>
      <w:r w:rsidR="0032094A">
        <w:t>systém ovládání čerpadla v závislosti na hladině vody ve vodojemu.</w:t>
      </w:r>
      <w:r>
        <w:t xml:space="preserve"> </w:t>
      </w:r>
    </w:p>
    <w:p w14:paraId="192CEEA4" w14:textId="61FB9A75" w:rsidR="0032094A" w:rsidRDefault="0032094A" w:rsidP="00413B65">
      <w:r>
        <w:t>SO 06 – Oplocení</w:t>
      </w:r>
    </w:p>
    <w:p w14:paraId="40F05B63" w14:textId="3DEE8754" w:rsidR="0032094A" w:rsidRDefault="0032094A" w:rsidP="00413B65">
      <w:r>
        <w:t xml:space="preserve">Celý areál vodojemu (a úpravny vody) se oplotí poplastovaným pletivem v. 1,8 metru </w:t>
      </w:r>
      <w:r w:rsidR="0014223F">
        <w:t xml:space="preserve">na ocelových poplastovaných sloupcích. Nové oplocení nahradí původní, které již neplní svou funkci. </w:t>
      </w:r>
    </w:p>
    <w:p w14:paraId="313A39BD" w14:textId="77777777" w:rsidR="005337CA" w:rsidRPr="001B604E" w:rsidRDefault="005337CA" w:rsidP="00E16832">
      <w:pPr>
        <w:pStyle w:val="Nadpis2"/>
        <w:spacing w:line="274" w:lineRule="auto"/>
      </w:pPr>
      <w:bookmarkStart w:id="27" w:name="_Toc405758383"/>
      <w:bookmarkStart w:id="28" w:name="_Toc86740511"/>
      <w:r w:rsidRPr="001B604E">
        <w:t>Celkové urbanistické a architektonické řešení</w:t>
      </w:r>
      <w:bookmarkEnd w:id="27"/>
      <w:bookmarkEnd w:id="28"/>
    </w:p>
    <w:p w14:paraId="21C5E480" w14:textId="77777777" w:rsidR="005337CA" w:rsidRPr="001B604E" w:rsidRDefault="005337CA" w:rsidP="00E16832">
      <w:pPr>
        <w:pStyle w:val="Nadpis3"/>
        <w:spacing w:line="274" w:lineRule="auto"/>
      </w:pPr>
      <w:bookmarkStart w:id="29" w:name="_Toc86740512"/>
      <w:r w:rsidRPr="001B604E">
        <w:t>Urbanismus – územní regulace, kompozice prostorového řešení</w:t>
      </w:r>
      <w:bookmarkEnd w:id="29"/>
      <w:r w:rsidRPr="001B604E">
        <w:t xml:space="preserve"> </w:t>
      </w:r>
    </w:p>
    <w:p w14:paraId="3FDBB800" w14:textId="4ED636E1" w:rsidR="005337CA" w:rsidRPr="001B604E" w:rsidRDefault="005337CA" w:rsidP="00E16832">
      <w:pPr>
        <w:spacing w:line="274" w:lineRule="auto"/>
        <w:rPr>
          <w:lang w:eastAsia="en-US"/>
        </w:rPr>
      </w:pPr>
      <w:r w:rsidRPr="001B604E">
        <w:rPr>
          <w:lang w:eastAsia="en-US"/>
        </w:rPr>
        <w:t>Stavba</w:t>
      </w:r>
      <w:r w:rsidR="00413B65">
        <w:rPr>
          <w:lang w:eastAsia="en-US"/>
        </w:rPr>
        <w:t xml:space="preserve"> nového objektu pro rozšíření úpravny vody bude z vnější strany vzhledově kopírovat stávající nadzemní část budovy vodojemu. Vodovodního přivaděče se urbanismus netýká</w:t>
      </w:r>
      <w:r w:rsidR="001B604E" w:rsidRPr="001B604E">
        <w:rPr>
          <w:lang w:eastAsia="en-US"/>
        </w:rPr>
        <w:t xml:space="preserve"> – jedná se o podzemní stavbu</w:t>
      </w:r>
      <w:r w:rsidRPr="001B604E">
        <w:rPr>
          <w:lang w:eastAsia="en-US"/>
        </w:rPr>
        <w:t>.</w:t>
      </w:r>
    </w:p>
    <w:p w14:paraId="6B2EA5FF" w14:textId="77777777" w:rsidR="005337CA" w:rsidRPr="001B604E" w:rsidRDefault="005337CA" w:rsidP="00E16832">
      <w:pPr>
        <w:pStyle w:val="Nadpis3"/>
        <w:spacing w:line="274" w:lineRule="auto"/>
      </w:pPr>
      <w:bookmarkStart w:id="30" w:name="_Toc86740513"/>
      <w:r w:rsidRPr="001B604E">
        <w:t>Architektonické řešení – kompozice tvarového řešení, materiálové a barevné řešení</w:t>
      </w:r>
      <w:bookmarkEnd w:id="30"/>
    </w:p>
    <w:p w14:paraId="77A32B35" w14:textId="220A6F6E" w:rsidR="007360FB" w:rsidRPr="001B604E" w:rsidRDefault="007A3F48" w:rsidP="00E16832">
      <w:pPr>
        <w:spacing w:line="274" w:lineRule="auto"/>
        <w:rPr>
          <w:lang w:eastAsia="en-US"/>
        </w:rPr>
      </w:pPr>
      <w:r>
        <w:rPr>
          <w:lang w:eastAsia="en-US"/>
        </w:rPr>
        <w:t>Viz bod B.2.2. a)</w:t>
      </w:r>
      <w:r w:rsidR="000C3453" w:rsidRPr="001B604E">
        <w:rPr>
          <w:lang w:eastAsia="en-US"/>
        </w:rPr>
        <w:t xml:space="preserve">.   </w:t>
      </w:r>
    </w:p>
    <w:p w14:paraId="49BD8EF5" w14:textId="77777777" w:rsidR="00C24816" w:rsidRPr="001B604E" w:rsidRDefault="00DA4FBF" w:rsidP="00E16832">
      <w:pPr>
        <w:pStyle w:val="Nadpis2"/>
        <w:spacing w:line="274" w:lineRule="auto"/>
      </w:pPr>
      <w:bookmarkStart w:id="31" w:name="_Toc86740514"/>
      <w:r w:rsidRPr="001B604E">
        <w:t>Celkové provozní řešení, technologie výroby</w:t>
      </w:r>
      <w:bookmarkEnd w:id="31"/>
    </w:p>
    <w:p w14:paraId="08222CD7" w14:textId="2CF08580" w:rsidR="00E94B7E" w:rsidRPr="001B604E" w:rsidRDefault="002D0086" w:rsidP="00E16832">
      <w:pPr>
        <w:spacing w:line="274" w:lineRule="auto"/>
        <w:rPr>
          <w:lang w:eastAsia="en-US"/>
        </w:rPr>
      </w:pPr>
      <w:r w:rsidRPr="00AC2ABB">
        <w:rPr>
          <w:lang w:eastAsia="en-US"/>
        </w:rPr>
        <w:t xml:space="preserve">Stavba </w:t>
      </w:r>
      <w:r w:rsidR="00AC2ABB" w:rsidRPr="00AC2ABB">
        <w:rPr>
          <w:lang w:eastAsia="en-US"/>
        </w:rPr>
        <w:t>bude provozována v automatickém režimu s pravidelnými kontrolami pověřenými pracovníky provozovatele vodo</w:t>
      </w:r>
      <w:r w:rsidR="00AC2ABB">
        <w:rPr>
          <w:lang w:eastAsia="en-US"/>
        </w:rPr>
        <w:t>v</w:t>
      </w:r>
      <w:r w:rsidR="00AC2ABB" w:rsidRPr="00AC2ABB">
        <w:rPr>
          <w:lang w:eastAsia="en-US"/>
        </w:rPr>
        <w:t>odu.</w:t>
      </w:r>
    </w:p>
    <w:p w14:paraId="221EF3CC" w14:textId="77777777" w:rsidR="005337CA" w:rsidRPr="001B604E" w:rsidRDefault="005337CA" w:rsidP="00E16832">
      <w:pPr>
        <w:pStyle w:val="Nadpis2"/>
        <w:spacing w:line="274" w:lineRule="auto"/>
      </w:pPr>
      <w:bookmarkStart w:id="32" w:name="_Toc405758384"/>
      <w:bookmarkStart w:id="33" w:name="_Toc86740515"/>
      <w:r w:rsidRPr="001B604E">
        <w:t>Bezbariérové užívání staveb</w:t>
      </w:r>
      <w:bookmarkEnd w:id="32"/>
      <w:bookmarkEnd w:id="33"/>
    </w:p>
    <w:p w14:paraId="187B9BB9" w14:textId="199C1F0D" w:rsidR="005337CA" w:rsidRPr="001B604E" w:rsidRDefault="005337CA" w:rsidP="00E16832">
      <w:pPr>
        <w:spacing w:line="274" w:lineRule="auto"/>
        <w:rPr>
          <w:lang w:eastAsia="en-US"/>
        </w:rPr>
      </w:pPr>
      <w:r w:rsidRPr="001B604E">
        <w:rPr>
          <w:lang w:eastAsia="en-US"/>
        </w:rPr>
        <w:t>Stavba nemá nároky na bezbariérové užívání</w:t>
      </w:r>
      <w:r w:rsidR="007A3F48">
        <w:rPr>
          <w:lang w:eastAsia="en-US"/>
        </w:rPr>
        <w:t xml:space="preserve"> – stavbu v podstatě nelze bezbariérově provozovat</w:t>
      </w:r>
      <w:r w:rsidRPr="001B604E">
        <w:rPr>
          <w:lang w:eastAsia="en-US"/>
        </w:rPr>
        <w:t>.</w:t>
      </w:r>
    </w:p>
    <w:p w14:paraId="5911CE0A" w14:textId="77777777" w:rsidR="005337CA" w:rsidRPr="001B604E" w:rsidRDefault="005337CA" w:rsidP="00E16832">
      <w:pPr>
        <w:pStyle w:val="Nadpis2"/>
        <w:spacing w:line="274" w:lineRule="auto"/>
      </w:pPr>
      <w:bookmarkStart w:id="34" w:name="_Toc355371894"/>
      <w:bookmarkStart w:id="35" w:name="_Toc405758385"/>
      <w:bookmarkStart w:id="36" w:name="_Toc86740516"/>
      <w:r w:rsidRPr="001B604E">
        <w:lastRenderedPageBreak/>
        <w:t>Bezpečnost při užívání stavby</w:t>
      </w:r>
      <w:bookmarkEnd w:id="34"/>
      <w:bookmarkEnd w:id="35"/>
      <w:bookmarkEnd w:id="36"/>
    </w:p>
    <w:p w14:paraId="1B1A3A90" w14:textId="77777777" w:rsidR="005337CA" w:rsidRPr="001B604E" w:rsidRDefault="00C37243" w:rsidP="00E16832">
      <w:pPr>
        <w:spacing w:line="274" w:lineRule="auto"/>
        <w:rPr>
          <w:lang w:eastAsia="en-US"/>
        </w:rPr>
      </w:pPr>
      <w:r w:rsidRPr="001B604E">
        <w:rPr>
          <w:lang w:eastAsia="en-US"/>
        </w:rPr>
        <w:t xml:space="preserve">Při užívání stavby bude její provozovatel dodržovat veškeré právní předpisy tykající se bezpečnosti práce. </w:t>
      </w:r>
      <w:r w:rsidR="000C3453" w:rsidRPr="001B604E">
        <w:rPr>
          <w:lang w:eastAsia="en-US"/>
        </w:rPr>
        <w:t>Rovněž budou plněny veškeré hygienické předpisy, a to během výstavby i při provozování.</w:t>
      </w:r>
    </w:p>
    <w:p w14:paraId="5845737D" w14:textId="77777777" w:rsidR="00C24816" w:rsidRPr="007D341D" w:rsidRDefault="00C24816" w:rsidP="00E16832">
      <w:pPr>
        <w:pStyle w:val="Nadpis2"/>
        <w:spacing w:line="274" w:lineRule="auto"/>
      </w:pPr>
      <w:bookmarkStart w:id="37" w:name="_Toc86740517"/>
      <w:r w:rsidRPr="007D341D">
        <w:t xml:space="preserve">Základní </w:t>
      </w:r>
      <w:r w:rsidR="00DA4FBF" w:rsidRPr="007D341D">
        <w:t>charakteristika objektů</w:t>
      </w:r>
      <w:bookmarkEnd w:id="37"/>
    </w:p>
    <w:p w14:paraId="7B6C5FB1" w14:textId="77777777" w:rsidR="00DA4FBF" w:rsidRPr="007D341D" w:rsidRDefault="00DA4FBF" w:rsidP="00E16832">
      <w:pPr>
        <w:pStyle w:val="Nadpis3"/>
        <w:spacing w:line="274" w:lineRule="auto"/>
        <w:rPr>
          <w:lang w:eastAsia="en-US"/>
        </w:rPr>
      </w:pPr>
      <w:bookmarkStart w:id="38" w:name="_Toc86740518"/>
      <w:r w:rsidRPr="007D341D">
        <w:rPr>
          <w:lang w:eastAsia="en-US"/>
        </w:rPr>
        <w:t>Stavební řešení</w:t>
      </w:r>
      <w:bookmarkEnd w:id="38"/>
    </w:p>
    <w:p w14:paraId="07A00EFA" w14:textId="72A77FF7" w:rsidR="00B77E59" w:rsidRPr="0052605C" w:rsidRDefault="00B77E59" w:rsidP="00E16832">
      <w:pPr>
        <w:spacing w:line="274" w:lineRule="auto"/>
        <w:rPr>
          <w:lang w:eastAsia="en-US"/>
        </w:rPr>
      </w:pPr>
      <w:r w:rsidRPr="0052605C">
        <w:rPr>
          <w:lang w:eastAsia="en-US"/>
        </w:rPr>
        <w:t xml:space="preserve">SO 01 – </w:t>
      </w:r>
      <w:r w:rsidR="007A3F48" w:rsidRPr="0052605C">
        <w:rPr>
          <w:lang w:eastAsia="en-US"/>
        </w:rPr>
        <w:t>Úpravna vody – stavební část</w:t>
      </w:r>
    </w:p>
    <w:p w14:paraId="58198D18" w14:textId="53D19070" w:rsidR="00AC2ABB" w:rsidRPr="0052605C" w:rsidRDefault="00AC2ABB" w:rsidP="00E16832">
      <w:pPr>
        <w:spacing w:line="274" w:lineRule="auto"/>
        <w:rPr>
          <w:lang w:eastAsia="en-US"/>
        </w:rPr>
      </w:pPr>
      <w:r w:rsidRPr="0052605C">
        <w:rPr>
          <w:lang w:eastAsia="en-US"/>
        </w:rPr>
        <w:t xml:space="preserve">Ke stávající mu objektu vodojemu bude přistavěna budova se železobetonovými nádržemi surové vody a </w:t>
      </w:r>
      <w:r w:rsidR="0052605C" w:rsidRPr="0052605C">
        <w:rPr>
          <w:lang w:eastAsia="en-US"/>
        </w:rPr>
        <w:t>odpadní prací vody. Nad železobetonovou částí bude pokračovat část zděná, chránící obě nádrže s vodou a umožňující přístup obsluhy při pravidelných kontrolách. Vstup do přístavby je umožněn z vnějšího prostoru po ocelovém schodišti. Pro pohyb osob ve vnitřním prostoru nad nádržemi je navržena ocelová plošina.</w:t>
      </w:r>
    </w:p>
    <w:p w14:paraId="299F03C3" w14:textId="515E885A" w:rsidR="0052605C" w:rsidRPr="0052605C" w:rsidRDefault="0052605C" w:rsidP="00E16832">
      <w:pPr>
        <w:spacing w:line="274" w:lineRule="auto"/>
        <w:rPr>
          <w:lang w:eastAsia="en-US"/>
        </w:rPr>
      </w:pPr>
      <w:r w:rsidRPr="0052605C">
        <w:rPr>
          <w:lang w:eastAsia="en-US"/>
        </w:rPr>
        <w:t>Menší stavební úpravy se dotknou i stávajícího objektu, kde je nutné vytvořit nový montážní otvor pro instalaci filtrů. Zároveň dojde k zazdění všech stávajících sklobetonových oken, výměně vstupních dveří a rozšíření podlahy v 1.NP.</w:t>
      </w:r>
    </w:p>
    <w:p w14:paraId="31C9896A" w14:textId="594CDEDF" w:rsidR="007A3F48" w:rsidRDefault="007A3F48" w:rsidP="00E16832">
      <w:pPr>
        <w:spacing w:line="274" w:lineRule="auto"/>
        <w:rPr>
          <w:lang w:eastAsia="en-US"/>
        </w:rPr>
      </w:pPr>
      <w:r w:rsidRPr="005D77BB">
        <w:rPr>
          <w:lang w:eastAsia="en-US"/>
        </w:rPr>
        <w:t>SO 02 – Úpravna vody – technologická část</w:t>
      </w:r>
    </w:p>
    <w:p w14:paraId="750EE980" w14:textId="3E381D34" w:rsidR="0052605C" w:rsidRDefault="005D77BB" w:rsidP="00E16832">
      <w:pPr>
        <w:spacing w:line="274" w:lineRule="auto"/>
        <w:rPr>
          <w:lang w:eastAsia="en-US"/>
        </w:rPr>
      </w:pPr>
      <w:r>
        <w:rPr>
          <w:lang w:eastAsia="en-US"/>
        </w:rPr>
        <w:t>Součástí technologické části bude provedení vrtaných prostupů pro průchod potrubí stavebními konstrukcemi</w:t>
      </w:r>
      <w:r w:rsidR="0052605C">
        <w:rPr>
          <w:lang w:eastAsia="en-US"/>
        </w:rPr>
        <w:t>.</w:t>
      </w:r>
    </w:p>
    <w:p w14:paraId="07D3722E" w14:textId="5872AFBA" w:rsidR="000F0A6A" w:rsidRDefault="007A3F48" w:rsidP="00E16832">
      <w:pPr>
        <w:spacing w:line="274" w:lineRule="auto"/>
        <w:rPr>
          <w:lang w:eastAsia="en-US"/>
        </w:rPr>
      </w:pPr>
      <w:r w:rsidRPr="005D77BB">
        <w:rPr>
          <w:lang w:eastAsia="en-US"/>
        </w:rPr>
        <w:t>SO 03 – Sanace akumulačních nádrží vodojemu</w:t>
      </w:r>
      <w:r>
        <w:rPr>
          <w:lang w:eastAsia="en-US"/>
        </w:rPr>
        <w:t xml:space="preserve"> </w:t>
      </w:r>
    </w:p>
    <w:p w14:paraId="42CC4691" w14:textId="59168B6D" w:rsidR="0052605C" w:rsidRDefault="0052605C" w:rsidP="00603B2F">
      <w:pPr>
        <w:spacing w:after="120" w:line="274" w:lineRule="auto"/>
        <w:rPr>
          <w:lang w:eastAsia="en-US"/>
        </w:rPr>
      </w:pPr>
      <w:r>
        <w:t xml:space="preserve">V rámci intenzifikace úpravny vody dojde i k celkové sanaci akumulačních nádrží vodojemu, která zajistí prodloužení životnosti </w:t>
      </w:r>
      <w:r w:rsidR="00603B2F">
        <w:t xml:space="preserve">důležité součásti </w:t>
      </w:r>
      <w:r>
        <w:t>vodojemu</w:t>
      </w:r>
      <w:r w:rsidR="00603B2F">
        <w:t xml:space="preserve">. Definitivní povrch (po provedení přípravných prací) bude proveden </w:t>
      </w:r>
      <w:r>
        <w:t>hydroizolační stěrk</w:t>
      </w:r>
      <w:r w:rsidR="00603B2F">
        <w:t>ou</w:t>
      </w:r>
      <w:r>
        <w:t xml:space="preserve"> s atestem na pitnou vodu</w:t>
      </w:r>
      <w:r w:rsidR="00603B2F">
        <w:t>.</w:t>
      </w:r>
    </w:p>
    <w:p w14:paraId="55D011EC" w14:textId="01ECE169" w:rsidR="009A1D7D" w:rsidRDefault="009A1D7D" w:rsidP="00E16832">
      <w:pPr>
        <w:spacing w:line="274" w:lineRule="auto"/>
        <w:rPr>
          <w:lang w:eastAsia="en-US"/>
        </w:rPr>
      </w:pPr>
      <w:r>
        <w:rPr>
          <w:lang w:eastAsia="en-US"/>
        </w:rPr>
        <w:t>SO 0</w:t>
      </w:r>
      <w:r w:rsidR="007A3F48">
        <w:rPr>
          <w:lang w:eastAsia="en-US"/>
        </w:rPr>
        <w:t>4</w:t>
      </w:r>
      <w:r>
        <w:rPr>
          <w:lang w:eastAsia="en-US"/>
        </w:rPr>
        <w:t xml:space="preserve"> – Vodovod</w:t>
      </w:r>
      <w:r w:rsidR="007A3F48">
        <w:rPr>
          <w:lang w:eastAsia="en-US"/>
        </w:rPr>
        <w:t>ní přivaděč</w:t>
      </w:r>
    </w:p>
    <w:p w14:paraId="2A4C61F4" w14:textId="5EA9AEBD" w:rsidR="009A1D7D" w:rsidRPr="005266FB" w:rsidRDefault="005D58E6" w:rsidP="005266FB">
      <w:pPr>
        <w:rPr>
          <w:rFonts w:eastAsia="Times New Roman"/>
        </w:rPr>
      </w:pPr>
      <w:r w:rsidRPr="00766B71">
        <w:rPr>
          <w:rFonts w:eastAsia="Times New Roman"/>
        </w:rPr>
        <w:t>Potrubí</w:t>
      </w:r>
      <w:r w:rsidR="005266FB">
        <w:rPr>
          <w:rFonts w:eastAsia="Times New Roman"/>
        </w:rPr>
        <w:t xml:space="preserve"> vodovodního přivaděče</w:t>
      </w:r>
      <w:r w:rsidRPr="00766B71">
        <w:rPr>
          <w:rFonts w:eastAsia="Times New Roman"/>
        </w:rPr>
        <w:t xml:space="preserve"> </w:t>
      </w:r>
      <w:r w:rsidR="005266FB">
        <w:rPr>
          <w:rFonts w:eastAsia="Times New Roman"/>
        </w:rPr>
        <w:t xml:space="preserve">z PE </w:t>
      </w:r>
      <w:r w:rsidRPr="00766B71">
        <w:rPr>
          <w:rFonts w:eastAsia="Times New Roman"/>
        </w:rPr>
        <w:t>bud</w:t>
      </w:r>
      <w:r>
        <w:rPr>
          <w:rFonts w:eastAsia="Times New Roman"/>
        </w:rPr>
        <w:t>e</w:t>
      </w:r>
      <w:r w:rsidRPr="00766B71">
        <w:rPr>
          <w:rFonts w:eastAsia="Times New Roman"/>
        </w:rPr>
        <w:t xml:space="preserve"> u</w:t>
      </w:r>
      <w:r>
        <w:rPr>
          <w:rFonts w:eastAsia="Times New Roman"/>
        </w:rPr>
        <w:t>loženo</w:t>
      </w:r>
      <w:r w:rsidRPr="00766B71">
        <w:rPr>
          <w:rFonts w:eastAsia="Times New Roman"/>
        </w:rPr>
        <w:t xml:space="preserve"> do pažené rýhy se svislými stěnami</w:t>
      </w:r>
      <w:r w:rsidR="005266FB">
        <w:rPr>
          <w:rFonts w:eastAsia="Times New Roman"/>
        </w:rPr>
        <w:t>. Potrubí se</w:t>
      </w:r>
      <w:r>
        <w:rPr>
          <w:rFonts w:eastAsia="Times New Roman"/>
        </w:rPr>
        <w:t xml:space="preserve"> uloží </w:t>
      </w:r>
      <w:r w:rsidRPr="00122281">
        <w:rPr>
          <w:rFonts w:eastAsia="Times New Roman"/>
        </w:rPr>
        <w:t>do lože</w:t>
      </w:r>
      <w:r w:rsidR="005266FB">
        <w:rPr>
          <w:rFonts w:eastAsia="Times New Roman"/>
        </w:rPr>
        <w:t xml:space="preserve"> </w:t>
      </w:r>
      <w:r>
        <w:rPr>
          <w:rFonts w:eastAsia="Times New Roman"/>
        </w:rPr>
        <w:t>z prohozené zeminy</w:t>
      </w:r>
      <w:r w:rsidRPr="00122281">
        <w:rPr>
          <w:rFonts w:eastAsia="Times New Roman"/>
        </w:rPr>
        <w:t xml:space="preserve">. </w:t>
      </w:r>
      <w:r w:rsidR="005266FB">
        <w:rPr>
          <w:rFonts w:eastAsia="Times New Roman"/>
        </w:rPr>
        <w:t>Stejným materiálem se t</w:t>
      </w:r>
      <w:r w:rsidRPr="00122281">
        <w:rPr>
          <w:rFonts w:eastAsia="Times New Roman"/>
        </w:rPr>
        <w:t xml:space="preserve">rubky </w:t>
      </w:r>
      <w:r w:rsidR="005266FB">
        <w:rPr>
          <w:rFonts w:eastAsia="Times New Roman"/>
        </w:rPr>
        <w:t>i</w:t>
      </w:r>
      <w:r w:rsidRPr="00122281">
        <w:rPr>
          <w:rFonts w:eastAsia="Times New Roman"/>
        </w:rPr>
        <w:t xml:space="preserve"> obsypou. </w:t>
      </w:r>
      <w:r w:rsidR="005266FB">
        <w:rPr>
          <w:lang w:eastAsia="en-US"/>
        </w:rPr>
        <w:t>Na obsyp se položí výstražná fólie bílé barvy</w:t>
      </w:r>
      <w:r w:rsidRPr="00122281">
        <w:rPr>
          <w:rFonts w:eastAsia="Times New Roman"/>
        </w:rPr>
        <w:t>.</w:t>
      </w:r>
      <w:r>
        <w:rPr>
          <w:rFonts w:eastAsia="Times New Roman"/>
        </w:rPr>
        <w:t xml:space="preserve"> </w:t>
      </w:r>
      <w:r w:rsidRPr="00122281">
        <w:rPr>
          <w:rFonts w:eastAsia="Times New Roman"/>
        </w:rPr>
        <w:t>Z</w:t>
      </w:r>
      <w:r>
        <w:rPr>
          <w:rFonts w:eastAsia="Times New Roman"/>
        </w:rPr>
        <w:t>ásyp</w:t>
      </w:r>
      <w:r w:rsidRPr="00122281">
        <w:rPr>
          <w:rFonts w:eastAsia="Times New Roman"/>
        </w:rPr>
        <w:t xml:space="preserve"> rýh </w:t>
      </w:r>
      <w:r>
        <w:rPr>
          <w:rFonts w:eastAsia="Times New Roman"/>
        </w:rPr>
        <w:t>bude proveden vytěženou zeminou hutněnou po vrstvách.</w:t>
      </w:r>
      <w:r w:rsidR="009A1D7D">
        <w:rPr>
          <w:lang w:eastAsia="en-US"/>
        </w:rPr>
        <w:t xml:space="preserve"> </w:t>
      </w:r>
    </w:p>
    <w:p w14:paraId="71E7179B" w14:textId="56FC3D39" w:rsidR="007A3F48" w:rsidRDefault="007A3F48" w:rsidP="00E16832">
      <w:pPr>
        <w:spacing w:line="274" w:lineRule="auto"/>
        <w:rPr>
          <w:lang w:eastAsia="en-US"/>
        </w:rPr>
      </w:pPr>
      <w:r w:rsidRPr="00784B76">
        <w:rPr>
          <w:lang w:eastAsia="en-US"/>
        </w:rPr>
        <w:lastRenderedPageBreak/>
        <w:t>SO 05 – Elekt</w:t>
      </w:r>
      <w:r w:rsidR="005D58E6" w:rsidRPr="00784B76">
        <w:rPr>
          <w:lang w:eastAsia="en-US"/>
        </w:rPr>
        <w:t>r</w:t>
      </w:r>
      <w:r w:rsidRPr="00784B76">
        <w:rPr>
          <w:lang w:eastAsia="en-US"/>
        </w:rPr>
        <w:t>oinstalace</w:t>
      </w:r>
    </w:p>
    <w:p w14:paraId="242D0C87" w14:textId="02CA7776" w:rsidR="00784B76" w:rsidRDefault="00784B76" w:rsidP="00784B76">
      <w:pPr>
        <w:spacing w:line="274" w:lineRule="auto"/>
        <w:rPr>
          <w:lang w:eastAsia="en-US"/>
        </w:rPr>
      </w:pPr>
      <w:r>
        <w:rPr>
          <w:lang w:eastAsia="en-US"/>
        </w:rPr>
        <w:t>Běžné provedení pro objekty vodojemů a úpraven vody.</w:t>
      </w:r>
    </w:p>
    <w:p w14:paraId="2C55AA75" w14:textId="3817B18D" w:rsidR="0014223F" w:rsidRDefault="0014223F" w:rsidP="00784B76">
      <w:pPr>
        <w:spacing w:line="274" w:lineRule="auto"/>
        <w:rPr>
          <w:lang w:eastAsia="en-US"/>
        </w:rPr>
      </w:pPr>
      <w:r>
        <w:rPr>
          <w:lang w:eastAsia="en-US"/>
        </w:rPr>
        <w:t>SO 06 – Oplocení</w:t>
      </w:r>
    </w:p>
    <w:p w14:paraId="7F3F688A" w14:textId="77777777" w:rsidR="009B37C7" w:rsidRDefault="0014223F" w:rsidP="0014223F">
      <w:pPr>
        <w:spacing w:line="274" w:lineRule="auto"/>
        <w:rPr>
          <w:lang w:eastAsia="en-US"/>
        </w:rPr>
      </w:pPr>
      <w:r>
        <w:rPr>
          <w:lang w:eastAsia="en-US"/>
        </w:rPr>
        <w:t xml:space="preserve">Nové oplocení z poplastovaného pletiva na ocelových poplastovaných sloupcích nahradí původní, dnes již neexistující plot. Z původního opocení bude ponechána brána a branka, které se opraví a natřou. Nové pletivo doplní ostnatý drát ve třech řadách. </w:t>
      </w:r>
    </w:p>
    <w:p w14:paraId="4F56919A" w14:textId="5E87150C" w:rsidR="00DA4FBF" w:rsidRPr="009A1D7D" w:rsidRDefault="00DA4FBF" w:rsidP="009B37C7">
      <w:pPr>
        <w:pStyle w:val="Nadpis3"/>
        <w:spacing w:line="274" w:lineRule="auto"/>
        <w:rPr>
          <w:lang w:eastAsia="en-US"/>
        </w:rPr>
      </w:pPr>
      <w:bookmarkStart w:id="39" w:name="_Toc86740519"/>
      <w:r w:rsidRPr="009A1D7D">
        <w:rPr>
          <w:lang w:eastAsia="en-US"/>
        </w:rPr>
        <w:t>Konstrukční a materiálové řešení</w:t>
      </w:r>
      <w:bookmarkEnd w:id="39"/>
    </w:p>
    <w:p w14:paraId="2415B6D8" w14:textId="50EFB747" w:rsidR="007A3F48" w:rsidRDefault="007A3F48" w:rsidP="007A3F48">
      <w:pPr>
        <w:spacing w:line="274" w:lineRule="auto"/>
        <w:rPr>
          <w:rFonts w:ascii="Cambria" w:eastAsia="Calibri" w:hAnsi="Cambria"/>
          <w:lang w:eastAsia="en-US"/>
        </w:rPr>
      </w:pPr>
      <w:r w:rsidRPr="005D77BB">
        <w:rPr>
          <w:rFonts w:ascii="Cambria" w:eastAsia="Calibri" w:hAnsi="Cambria"/>
          <w:lang w:eastAsia="en-US"/>
        </w:rPr>
        <w:t>SO 01 – Úpravna vody – stavební část</w:t>
      </w:r>
    </w:p>
    <w:p w14:paraId="1757011A" w14:textId="009BDB57" w:rsidR="00603B2F" w:rsidRDefault="00603B2F" w:rsidP="007A3F48">
      <w:pPr>
        <w:spacing w:line="274" w:lineRule="auto"/>
        <w:rPr>
          <w:rFonts w:ascii="Cambria" w:eastAsia="Calibri" w:hAnsi="Cambria"/>
          <w:lang w:eastAsia="en-US"/>
        </w:rPr>
      </w:pPr>
      <w:r>
        <w:rPr>
          <w:rFonts w:ascii="Cambria" w:eastAsia="Calibri" w:hAnsi="Cambria"/>
          <w:lang w:eastAsia="en-US"/>
        </w:rPr>
        <w:t>Objekt je navržen z železobetonu a keramického zdiva. Vstupní dveře budou plastové zateplené. Veškeré vnější i vnitřní povrchy vycházejí</w:t>
      </w:r>
      <w:r w:rsidR="00A36DEF">
        <w:rPr>
          <w:rFonts w:ascii="Cambria" w:eastAsia="Calibri" w:hAnsi="Cambria"/>
          <w:lang w:eastAsia="en-US"/>
        </w:rPr>
        <w:t xml:space="preserve"> ze stávajícího objektu a </w:t>
      </w:r>
      <w:r>
        <w:rPr>
          <w:rFonts w:ascii="Cambria" w:eastAsia="Calibri" w:hAnsi="Cambria"/>
          <w:lang w:eastAsia="en-US"/>
        </w:rPr>
        <w:t xml:space="preserve">navazují na </w:t>
      </w:r>
      <w:r w:rsidR="00A36DEF">
        <w:rPr>
          <w:rFonts w:ascii="Cambria" w:eastAsia="Calibri" w:hAnsi="Cambria"/>
          <w:lang w:eastAsia="en-US"/>
        </w:rPr>
        <w:t>něj</w:t>
      </w:r>
      <w:r>
        <w:rPr>
          <w:rFonts w:ascii="Cambria" w:eastAsia="Calibri" w:hAnsi="Cambria"/>
          <w:lang w:eastAsia="en-US"/>
        </w:rPr>
        <w:t xml:space="preserve">. </w:t>
      </w:r>
      <w:r w:rsidR="0014223F">
        <w:rPr>
          <w:lang w:eastAsia="en-US"/>
        </w:rPr>
        <w:t>Celkové vnější rozměry přístavby pro úpravnu vody 5,0x6,5x8,8 m.</w:t>
      </w:r>
    </w:p>
    <w:p w14:paraId="4A90DFED" w14:textId="2F382317" w:rsidR="007A3F48" w:rsidRDefault="007A3F48" w:rsidP="007A3F48">
      <w:pPr>
        <w:spacing w:line="274" w:lineRule="auto"/>
        <w:rPr>
          <w:lang w:eastAsia="en-US"/>
        </w:rPr>
      </w:pPr>
      <w:r w:rsidRPr="005D77BB">
        <w:rPr>
          <w:lang w:eastAsia="en-US"/>
        </w:rPr>
        <w:t xml:space="preserve"> SO 02 – Úpravna vody – technologická část</w:t>
      </w:r>
    </w:p>
    <w:p w14:paraId="17A6EA05" w14:textId="71FF53F4" w:rsidR="00603B2F" w:rsidRDefault="00603B2F" w:rsidP="007A3F48">
      <w:pPr>
        <w:spacing w:line="274" w:lineRule="auto"/>
        <w:rPr>
          <w:lang w:eastAsia="en-US"/>
        </w:rPr>
      </w:pPr>
      <w:r>
        <w:rPr>
          <w:lang w:eastAsia="en-US"/>
        </w:rPr>
        <w:t>Technologické vybavení vodojemu a úpravny vody je navrženo převážně z </w:t>
      </w:r>
      <w:proofErr w:type="gramStart"/>
      <w:r>
        <w:rPr>
          <w:lang w:eastAsia="en-US"/>
        </w:rPr>
        <w:t>nerezu</w:t>
      </w:r>
      <w:proofErr w:type="gramEnd"/>
      <w:r>
        <w:rPr>
          <w:lang w:eastAsia="en-US"/>
        </w:rPr>
        <w:t xml:space="preserve"> </w:t>
      </w:r>
      <w:r w:rsidR="005D77BB">
        <w:rPr>
          <w:lang w:eastAsia="en-US"/>
        </w:rPr>
        <w:t>resp.</w:t>
      </w:r>
      <w:r>
        <w:rPr>
          <w:lang w:eastAsia="en-US"/>
        </w:rPr>
        <w:t xml:space="preserve"> litiny</w:t>
      </w:r>
      <w:r w:rsidR="005D77BB">
        <w:rPr>
          <w:lang w:eastAsia="en-US"/>
        </w:rPr>
        <w:t xml:space="preserve"> (potrubí</w:t>
      </w:r>
      <w:r w:rsidR="003A10F6">
        <w:rPr>
          <w:lang w:eastAsia="en-US"/>
        </w:rPr>
        <w:t>, filtry</w:t>
      </w:r>
      <w:r w:rsidR="005D77BB">
        <w:rPr>
          <w:lang w:eastAsia="en-US"/>
        </w:rPr>
        <w:t>, čerpadla, armatury) a z PVC (</w:t>
      </w:r>
      <w:r w:rsidR="003A10F6">
        <w:rPr>
          <w:lang w:eastAsia="en-US"/>
        </w:rPr>
        <w:t>potrubní rozvody filtrů</w:t>
      </w:r>
      <w:r w:rsidR="005D77BB">
        <w:rPr>
          <w:lang w:eastAsia="en-US"/>
        </w:rPr>
        <w:t xml:space="preserve">, odpadní potrubí z </w:t>
      </w:r>
      <w:r w:rsidR="005D77BB" w:rsidRPr="0052605C">
        <w:rPr>
          <w:lang w:eastAsia="en-US"/>
        </w:rPr>
        <w:t>nádrž</w:t>
      </w:r>
      <w:r w:rsidR="005D77BB">
        <w:rPr>
          <w:lang w:eastAsia="en-US"/>
        </w:rPr>
        <w:t>í</w:t>
      </w:r>
      <w:r w:rsidR="005D77BB" w:rsidRPr="0052605C">
        <w:rPr>
          <w:lang w:eastAsia="en-US"/>
        </w:rPr>
        <w:t xml:space="preserve"> surové vody a odpadní prací vody</w:t>
      </w:r>
      <w:r w:rsidR="005D77BB">
        <w:rPr>
          <w:lang w:eastAsia="en-US"/>
        </w:rPr>
        <w:t>)</w:t>
      </w:r>
      <w:r>
        <w:rPr>
          <w:lang w:eastAsia="en-US"/>
        </w:rPr>
        <w:t>.</w:t>
      </w:r>
      <w:r w:rsidR="005D77BB">
        <w:rPr>
          <w:lang w:eastAsia="en-US"/>
        </w:rPr>
        <w:t xml:space="preserve"> </w:t>
      </w:r>
    </w:p>
    <w:p w14:paraId="32EB692F" w14:textId="3B54CF92" w:rsidR="007A3F48" w:rsidRDefault="007A3F48" w:rsidP="007A3F48">
      <w:pPr>
        <w:spacing w:line="274" w:lineRule="auto"/>
        <w:rPr>
          <w:lang w:eastAsia="en-US"/>
        </w:rPr>
      </w:pPr>
      <w:r w:rsidRPr="00603B2F">
        <w:rPr>
          <w:lang w:eastAsia="en-US"/>
        </w:rPr>
        <w:t>SO 03 – Sanace akumulačních nádrží vodojemu</w:t>
      </w:r>
      <w:r>
        <w:rPr>
          <w:lang w:eastAsia="en-US"/>
        </w:rPr>
        <w:t xml:space="preserve"> </w:t>
      </w:r>
    </w:p>
    <w:p w14:paraId="3FABE078" w14:textId="0A2B3001" w:rsidR="00603B2F" w:rsidRDefault="00603B2F" w:rsidP="007A3F48">
      <w:pPr>
        <w:spacing w:line="274" w:lineRule="auto"/>
        <w:rPr>
          <w:lang w:eastAsia="en-US"/>
        </w:rPr>
      </w:pPr>
      <w:r>
        <w:rPr>
          <w:lang w:eastAsia="en-US"/>
        </w:rPr>
        <w:t>Po základních úpravách vnitřního povrchu nádrží hrubou a jemnou maltou budou obě nádrže opatřeny hydroizolační stěrkou s atestem na pitnou vodu.</w:t>
      </w:r>
      <w:r w:rsidR="0032094A">
        <w:rPr>
          <w:lang w:eastAsia="en-US"/>
        </w:rPr>
        <w:t xml:space="preserve"> Sanovaná plocha cca </w:t>
      </w:r>
      <w:r w:rsidR="00A566F8">
        <w:rPr>
          <w:lang w:eastAsia="en-US"/>
        </w:rPr>
        <w:t>900</w:t>
      </w:r>
      <w:r w:rsidR="0032094A">
        <w:rPr>
          <w:lang w:eastAsia="en-US"/>
        </w:rPr>
        <w:t xml:space="preserve"> m2.</w:t>
      </w:r>
    </w:p>
    <w:p w14:paraId="0C2EF1A4" w14:textId="77777777" w:rsidR="007A3F48" w:rsidRDefault="007A3F48" w:rsidP="007A3F48">
      <w:pPr>
        <w:spacing w:line="274" w:lineRule="auto"/>
        <w:rPr>
          <w:lang w:eastAsia="en-US"/>
        </w:rPr>
      </w:pPr>
      <w:r>
        <w:rPr>
          <w:lang w:eastAsia="en-US"/>
        </w:rPr>
        <w:t>SO 04 – Vodovodní přivaděč</w:t>
      </w:r>
    </w:p>
    <w:p w14:paraId="1E6FF1EE" w14:textId="7EED4ED8" w:rsidR="007A3F48" w:rsidRDefault="007A3F48" w:rsidP="007A3F48">
      <w:pPr>
        <w:rPr>
          <w:rFonts w:eastAsia="Times New Roman"/>
        </w:rPr>
      </w:pPr>
      <w:r>
        <w:t xml:space="preserve">Potrubí je navrženo z PE100 RC </w:t>
      </w:r>
      <w:r>
        <w:rPr>
          <w:rFonts w:eastAsia="Times New Roman"/>
        </w:rPr>
        <w:t xml:space="preserve">SDR11 ⌀355x32,2 mm. Použity budou </w:t>
      </w:r>
      <w:proofErr w:type="gramStart"/>
      <w:r w:rsidR="005D58E6">
        <w:rPr>
          <w:rFonts w:eastAsia="Times New Roman"/>
        </w:rPr>
        <w:t>12-ti metrové</w:t>
      </w:r>
      <w:proofErr w:type="gramEnd"/>
      <w:r w:rsidR="005D58E6">
        <w:rPr>
          <w:rFonts w:eastAsia="Times New Roman"/>
        </w:rPr>
        <w:t xml:space="preserve"> trouby spojované </w:t>
      </w:r>
      <w:proofErr w:type="spellStart"/>
      <w:r w:rsidR="005D58E6">
        <w:rPr>
          <w:rFonts w:eastAsia="Times New Roman"/>
        </w:rPr>
        <w:t>elektrotvarovkami</w:t>
      </w:r>
      <w:proofErr w:type="spellEnd"/>
      <w:r w:rsidR="005D58E6">
        <w:rPr>
          <w:rFonts w:eastAsia="Times New Roman"/>
        </w:rPr>
        <w:t>.</w:t>
      </w:r>
      <w:r w:rsidR="0032094A">
        <w:rPr>
          <w:rFonts w:eastAsia="Times New Roman"/>
        </w:rPr>
        <w:t xml:space="preserve"> Celková délka přivaděče cca 12</w:t>
      </w:r>
      <w:r w:rsidR="0076620A">
        <w:rPr>
          <w:rFonts w:eastAsia="Times New Roman"/>
        </w:rPr>
        <w:t>03,65</w:t>
      </w:r>
      <w:r w:rsidR="0032094A">
        <w:rPr>
          <w:rFonts w:eastAsia="Times New Roman"/>
        </w:rPr>
        <w:t xml:space="preserve"> m.</w:t>
      </w:r>
    </w:p>
    <w:p w14:paraId="1E9952B4" w14:textId="2CA94559" w:rsidR="004E3123" w:rsidRDefault="004E3123" w:rsidP="007A3F48">
      <w:pPr>
        <w:rPr>
          <w:rFonts w:eastAsia="Times New Roman"/>
        </w:rPr>
      </w:pPr>
      <w:r>
        <w:rPr>
          <w:rFonts w:eastAsia="Times New Roman"/>
        </w:rPr>
        <w:t>SO 05 - Elektroinstalace</w:t>
      </w:r>
    </w:p>
    <w:p w14:paraId="032ADD14" w14:textId="765A87B3" w:rsidR="007A3F48" w:rsidRDefault="00041EB9" w:rsidP="007A3F48">
      <w:pPr>
        <w:spacing w:line="274" w:lineRule="auto"/>
        <w:rPr>
          <w:lang w:eastAsia="en-US"/>
        </w:rPr>
      </w:pPr>
      <w:r>
        <w:rPr>
          <w:lang w:eastAsia="en-US"/>
        </w:rPr>
        <w:t>Běžné provedení pro objekty vodojemů a úpraven vody.</w:t>
      </w:r>
    </w:p>
    <w:p w14:paraId="0A14E0DA" w14:textId="0C75A48E" w:rsidR="0014223F" w:rsidRDefault="0014223F" w:rsidP="007A3F48">
      <w:pPr>
        <w:spacing w:line="274" w:lineRule="auto"/>
        <w:rPr>
          <w:lang w:eastAsia="en-US"/>
        </w:rPr>
      </w:pPr>
      <w:r>
        <w:rPr>
          <w:lang w:eastAsia="en-US"/>
        </w:rPr>
        <w:t>SO 06 – Oplocení</w:t>
      </w:r>
    </w:p>
    <w:p w14:paraId="717226E4" w14:textId="77777777" w:rsidR="0014223F" w:rsidRDefault="0014223F" w:rsidP="0014223F">
      <w:pPr>
        <w:spacing w:line="274" w:lineRule="auto"/>
        <w:rPr>
          <w:lang w:eastAsia="en-US"/>
        </w:rPr>
      </w:pPr>
      <w:r>
        <w:rPr>
          <w:lang w:eastAsia="en-US"/>
        </w:rPr>
        <w:lastRenderedPageBreak/>
        <w:t>Opocení je navrženo z poplastovaného pletiva upevněného na poplastovaných sloupcích. Celková délka nového plotu je cca 177 metrů.</w:t>
      </w:r>
    </w:p>
    <w:p w14:paraId="76992627" w14:textId="77777777" w:rsidR="00DA4FBF" w:rsidRPr="005875A4" w:rsidRDefault="00DA4FBF" w:rsidP="00E16832">
      <w:pPr>
        <w:pStyle w:val="Nadpis3"/>
        <w:spacing w:line="274" w:lineRule="auto"/>
        <w:rPr>
          <w:lang w:eastAsia="en-US"/>
        </w:rPr>
      </w:pPr>
      <w:bookmarkStart w:id="40" w:name="_Toc86740520"/>
      <w:r w:rsidRPr="005875A4">
        <w:rPr>
          <w:lang w:eastAsia="en-US"/>
        </w:rPr>
        <w:t>Mechanická odolnost a stabilita</w:t>
      </w:r>
      <w:bookmarkEnd w:id="40"/>
    </w:p>
    <w:p w14:paraId="37672381" w14:textId="5289FF6C" w:rsidR="004E3123" w:rsidRDefault="004E3123" w:rsidP="00E16832">
      <w:pPr>
        <w:spacing w:line="274" w:lineRule="auto"/>
      </w:pPr>
      <w:r w:rsidRPr="00A70346">
        <w:t>Přístavba nového objektu úpravny vody je navržena z materiálů, splňujících požadavky na jejich použití v daném druhu stavby.</w:t>
      </w:r>
    </w:p>
    <w:p w14:paraId="1318C062" w14:textId="6526082A" w:rsidR="005D77BB" w:rsidRDefault="005D77BB" w:rsidP="00E16832">
      <w:pPr>
        <w:spacing w:line="274" w:lineRule="auto"/>
      </w:pPr>
      <w:r>
        <w:t>Potrubní rozvody a technické vybavení již z</w:t>
      </w:r>
      <w:r w:rsidR="00A70346">
        <w:t> </w:t>
      </w:r>
      <w:r>
        <w:t>po</w:t>
      </w:r>
      <w:r w:rsidR="00A70346">
        <w:t>d</w:t>
      </w:r>
      <w:r>
        <w:t>staty</w:t>
      </w:r>
      <w:r w:rsidR="00A70346">
        <w:t xml:space="preserve"> svého určení mají dostatečnou mechanickou odolnost.</w:t>
      </w:r>
      <w:r>
        <w:t xml:space="preserve"> </w:t>
      </w:r>
    </w:p>
    <w:p w14:paraId="6C59A206" w14:textId="354BC8E7" w:rsidR="000C3453" w:rsidRPr="005875A4" w:rsidRDefault="000C3453" w:rsidP="00E16832">
      <w:pPr>
        <w:spacing w:line="274" w:lineRule="auto"/>
        <w:rPr>
          <w:lang w:eastAsia="en-US"/>
        </w:rPr>
      </w:pPr>
      <w:r w:rsidRPr="005875A4">
        <w:t xml:space="preserve">Stavba </w:t>
      </w:r>
      <w:r w:rsidR="004E3123">
        <w:t xml:space="preserve">vodovodního přivaděče </w:t>
      </w:r>
      <w:r w:rsidRPr="005875A4">
        <w:t>vzhledem ke svému charakteru nevyžaduje posouzení mechanické odolnosti a stability.</w:t>
      </w:r>
    </w:p>
    <w:p w14:paraId="45A9A3C2" w14:textId="77777777" w:rsidR="00C24816" w:rsidRPr="005875A4" w:rsidRDefault="00DA4FBF" w:rsidP="00E16832">
      <w:pPr>
        <w:pStyle w:val="Nadpis2"/>
        <w:spacing w:line="274" w:lineRule="auto"/>
      </w:pPr>
      <w:bookmarkStart w:id="41" w:name="_Toc86740521"/>
      <w:r w:rsidRPr="005875A4">
        <w:t>Základní charakteristika technických a technologických zařízení</w:t>
      </w:r>
      <w:bookmarkEnd w:id="41"/>
    </w:p>
    <w:p w14:paraId="17FC32C1" w14:textId="77777777" w:rsidR="00DA4FBF" w:rsidRPr="001C5815" w:rsidRDefault="00DA4FBF" w:rsidP="00E16832">
      <w:pPr>
        <w:pStyle w:val="Nadpis3"/>
        <w:spacing w:line="274" w:lineRule="auto"/>
        <w:rPr>
          <w:lang w:eastAsia="en-US"/>
        </w:rPr>
      </w:pPr>
      <w:bookmarkStart w:id="42" w:name="_Toc86740522"/>
      <w:r w:rsidRPr="001C5815">
        <w:rPr>
          <w:lang w:eastAsia="en-US"/>
        </w:rPr>
        <w:t>Technické řešení</w:t>
      </w:r>
      <w:bookmarkEnd w:id="42"/>
      <w:r w:rsidRPr="001C5815">
        <w:rPr>
          <w:lang w:eastAsia="en-US"/>
        </w:rPr>
        <w:t xml:space="preserve"> </w:t>
      </w:r>
    </w:p>
    <w:p w14:paraId="4133D175" w14:textId="4EF8A0CE" w:rsidR="00F54765" w:rsidRPr="001C5815" w:rsidRDefault="00A70346" w:rsidP="00E16832">
      <w:pPr>
        <w:spacing w:line="274" w:lineRule="auto"/>
        <w:rPr>
          <w:lang w:eastAsia="en-US"/>
        </w:rPr>
      </w:pPr>
      <w:r w:rsidRPr="007D7F3A">
        <w:rPr>
          <w:lang w:eastAsia="en-US"/>
        </w:rPr>
        <w:t>V úpravně vody jsou nejdůležitějším zařízením dva pískové filtry</w:t>
      </w:r>
      <w:r w:rsidR="001C5815" w:rsidRPr="007D7F3A">
        <w:rPr>
          <w:lang w:eastAsia="en-US"/>
        </w:rPr>
        <w:t>.</w:t>
      </w:r>
      <w:r w:rsidRPr="007D7F3A">
        <w:rPr>
          <w:lang w:eastAsia="en-US"/>
        </w:rPr>
        <w:t xml:space="preserve"> K nim však</w:t>
      </w:r>
      <w:r>
        <w:rPr>
          <w:lang w:eastAsia="en-US"/>
        </w:rPr>
        <w:t xml:space="preserve"> neoddělitelně patří i vysokotlaká čerpadla ve 1.PP a veškeré trubní rozvody v objektu.</w:t>
      </w:r>
    </w:p>
    <w:p w14:paraId="7BF749F2" w14:textId="77777777" w:rsidR="00DA4FBF" w:rsidRPr="001C5815" w:rsidRDefault="00DA4FBF" w:rsidP="00E16832">
      <w:pPr>
        <w:pStyle w:val="Nadpis3"/>
        <w:spacing w:line="274" w:lineRule="auto"/>
        <w:rPr>
          <w:lang w:eastAsia="en-US"/>
        </w:rPr>
      </w:pPr>
      <w:bookmarkStart w:id="43" w:name="_Toc86740523"/>
      <w:r w:rsidRPr="001C5815">
        <w:rPr>
          <w:lang w:eastAsia="en-US"/>
        </w:rPr>
        <w:t>Výčet technických a technologických zařízení</w:t>
      </w:r>
      <w:bookmarkEnd w:id="43"/>
    </w:p>
    <w:p w14:paraId="58DCBDF3" w14:textId="32382512" w:rsidR="004141B7" w:rsidRPr="0089207C" w:rsidRDefault="00A70346" w:rsidP="0089207C">
      <w:pPr>
        <w:spacing w:before="0" w:after="120" w:line="274" w:lineRule="auto"/>
      </w:pPr>
      <w:r w:rsidRPr="0089207C">
        <w:t xml:space="preserve">Pískový filtr </w:t>
      </w:r>
      <w:r w:rsidR="003A10F6" w:rsidRPr="0089207C">
        <w:t>⌀2200 mm</w:t>
      </w:r>
      <w:r w:rsidRPr="0089207C">
        <w:tab/>
        <w:t>2 ks</w:t>
      </w:r>
    </w:p>
    <w:p w14:paraId="6EC033F3" w14:textId="654FE878" w:rsidR="00A70346" w:rsidRPr="0089207C" w:rsidRDefault="00A70346" w:rsidP="0089207C">
      <w:pPr>
        <w:spacing w:before="0" w:after="120" w:line="274" w:lineRule="auto"/>
        <w:rPr>
          <w:lang w:eastAsia="en-US"/>
        </w:rPr>
      </w:pPr>
      <w:r w:rsidRPr="0089207C">
        <w:rPr>
          <w:lang w:eastAsia="en-US"/>
        </w:rPr>
        <w:t>Vysokotlaká čerpadla</w:t>
      </w:r>
      <w:r w:rsidRPr="0089207C">
        <w:rPr>
          <w:lang w:eastAsia="en-US"/>
        </w:rPr>
        <w:tab/>
        <w:t>4 ks</w:t>
      </w:r>
    </w:p>
    <w:p w14:paraId="4596272C" w14:textId="09D9E2D2" w:rsidR="00A70346" w:rsidRPr="0089207C" w:rsidRDefault="00A70346" w:rsidP="0089207C">
      <w:pPr>
        <w:spacing w:before="0" w:after="120" w:line="274" w:lineRule="auto"/>
        <w:rPr>
          <w:lang w:eastAsia="en-US"/>
        </w:rPr>
      </w:pPr>
      <w:r w:rsidRPr="0089207C">
        <w:rPr>
          <w:lang w:eastAsia="en-US"/>
        </w:rPr>
        <w:t>Kompaktní vodárna</w:t>
      </w:r>
      <w:r w:rsidRPr="0089207C">
        <w:rPr>
          <w:lang w:eastAsia="en-US"/>
        </w:rPr>
        <w:tab/>
      </w:r>
      <w:r w:rsidRPr="0089207C">
        <w:rPr>
          <w:lang w:eastAsia="en-US"/>
        </w:rPr>
        <w:tab/>
        <w:t>1 ks</w:t>
      </w:r>
    </w:p>
    <w:p w14:paraId="06DF586D" w14:textId="128D6ADD" w:rsidR="00A70346" w:rsidRPr="0089207C" w:rsidRDefault="00A70346" w:rsidP="0089207C">
      <w:pPr>
        <w:spacing w:before="0" w:after="120" w:line="274" w:lineRule="auto"/>
        <w:rPr>
          <w:lang w:eastAsia="en-US"/>
        </w:rPr>
      </w:pPr>
      <w:r w:rsidRPr="0089207C">
        <w:rPr>
          <w:lang w:eastAsia="en-US"/>
        </w:rPr>
        <w:t>Kompresor</w:t>
      </w:r>
      <w:r w:rsidRPr="0089207C">
        <w:rPr>
          <w:lang w:eastAsia="en-US"/>
        </w:rPr>
        <w:tab/>
      </w:r>
      <w:r w:rsidRPr="0089207C">
        <w:rPr>
          <w:lang w:eastAsia="en-US"/>
        </w:rPr>
        <w:tab/>
      </w:r>
      <w:r w:rsidRPr="0089207C">
        <w:rPr>
          <w:lang w:eastAsia="en-US"/>
        </w:rPr>
        <w:tab/>
        <w:t>1 ks</w:t>
      </w:r>
    </w:p>
    <w:p w14:paraId="564966F1" w14:textId="09B24886" w:rsidR="00A70346" w:rsidRPr="0089207C" w:rsidRDefault="00A70346" w:rsidP="0089207C">
      <w:pPr>
        <w:spacing w:before="0" w:after="120" w:line="274" w:lineRule="auto"/>
        <w:rPr>
          <w:lang w:eastAsia="en-US"/>
        </w:rPr>
      </w:pPr>
      <w:proofErr w:type="spellStart"/>
      <w:r w:rsidRPr="0089207C">
        <w:rPr>
          <w:lang w:eastAsia="en-US"/>
        </w:rPr>
        <w:t>Elektrouzávěry</w:t>
      </w:r>
      <w:proofErr w:type="spellEnd"/>
      <w:r w:rsidRPr="0089207C">
        <w:rPr>
          <w:lang w:eastAsia="en-US"/>
        </w:rPr>
        <w:tab/>
      </w:r>
      <w:r w:rsidRPr="0089207C">
        <w:rPr>
          <w:lang w:eastAsia="en-US"/>
        </w:rPr>
        <w:tab/>
        <w:t>2 ks</w:t>
      </w:r>
    </w:p>
    <w:p w14:paraId="1794F09C" w14:textId="1D1CC20B" w:rsidR="00A70346" w:rsidRPr="0089207C" w:rsidRDefault="00A70346" w:rsidP="0089207C">
      <w:pPr>
        <w:spacing w:before="0" w:after="120" w:line="274" w:lineRule="auto"/>
        <w:rPr>
          <w:lang w:eastAsia="en-US"/>
        </w:rPr>
      </w:pPr>
      <w:r w:rsidRPr="0089207C">
        <w:rPr>
          <w:lang w:eastAsia="en-US"/>
        </w:rPr>
        <w:t>Elektrorozvaděč</w:t>
      </w:r>
      <w:r w:rsidRPr="0089207C">
        <w:rPr>
          <w:lang w:eastAsia="en-US"/>
        </w:rPr>
        <w:tab/>
      </w:r>
      <w:r w:rsidRPr="0089207C">
        <w:rPr>
          <w:lang w:eastAsia="en-US"/>
        </w:rPr>
        <w:tab/>
        <w:t>1 ks</w:t>
      </w:r>
    </w:p>
    <w:p w14:paraId="734CEAD9" w14:textId="29D6CC8E" w:rsidR="0089207C" w:rsidRDefault="0089207C" w:rsidP="0089207C">
      <w:pPr>
        <w:spacing w:before="0" w:after="120" w:line="274" w:lineRule="auto"/>
        <w:rPr>
          <w:lang w:eastAsia="en-US"/>
        </w:rPr>
      </w:pPr>
      <w:r w:rsidRPr="0089207C">
        <w:rPr>
          <w:lang w:eastAsia="en-US"/>
        </w:rPr>
        <w:t>Přímotop</w:t>
      </w:r>
      <w:r w:rsidRPr="0089207C">
        <w:rPr>
          <w:lang w:eastAsia="en-US"/>
        </w:rPr>
        <w:tab/>
      </w:r>
      <w:r w:rsidRPr="0089207C">
        <w:rPr>
          <w:lang w:eastAsia="en-US"/>
        </w:rPr>
        <w:tab/>
      </w:r>
      <w:r w:rsidRPr="0089207C">
        <w:rPr>
          <w:lang w:eastAsia="en-US"/>
        </w:rPr>
        <w:tab/>
        <w:t>3 ks</w:t>
      </w:r>
    </w:p>
    <w:p w14:paraId="30722CDE" w14:textId="0F4C9FC6" w:rsidR="0014223F" w:rsidRDefault="0014223F" w:rsidP="0089207C">
      <w:pPr>
        <w:spacing w:before="0" w:after="120" w:line="274" w:lineRule="auto"/>
        <w:rPr>
          <w:lang w:eastAsia="en-US"/>
        </w:rPr>
      </w:pPr>
      <w:r>
        <w:rPr>
          <w:lang w:eastAsia="en-US"/>
        </w:rPr>
        <w:t xml:space="preserve">Elektroměrový </w:t>
      </w:r>
      <w:proofErr w:type="spellStart"/>
      <w:r>
        <w:rPr>
          <w:lang w:eastAsia="en-US"/>
        </w:rPr>
        <w:t>pilířek</w:t>
      </w:r>
      <w:proofErr w:type="spellEnd"/>
      <w:r>
        <w:rPr>
          <w:lang w:eastAsia="en-US"/>
        </w:rPr>
        <w:tab/>
        <w:t>1 ks</w:t>
      </w:r>
    </w:p>
    <w:p w14:paraId="099A32E5" w14:textId="2AFC262E" w:rsidR="0014223F" w:rsidRDefault="0014223F" w:rsidP="0089207C">
      <w:pPr>
        <w:spacing w:before="0" w:after="120" w:line="274" w:lineRule="auto"/>
        <w:rPr>
          <w:lang w:eastAsia="en-US"/>
        </w:rPr>
      </w:pPr>
      <w:r>
        <w:rPr>
          <w:lang w:eastAsia="en-US"/>
        </w:rPr>
        <w:t>Ponorné čerpadlo ve vrtu</w:t>
      </w:r>
      <w:r>
        <w:rPr>
          <w:lang w:eastAsia="en-US"/>
        </w:rPr>
        <w:tab/>
        <w:t>1 ks</w:t>
      </w:r>
    </w:p>
    <w:p w14:paraId="77382612" w14:textId="517555AF" w:rsidR="00A70346" w:rsidRPr="001C5815" w:rsidRDefault="00A70346" w:rsidP="00E16832">
      <w:pPr>
        <w:spacing w:line="274" w:lineRule="auto"/>
        <w:rPr>
          <w:lang w:eastAsia="en-US"/>
        </w:rPr>
      </w:pPr>
      <w:r>
        <w:rPr>
          <w:lang w:eastAsia="en-US"/>
        </w:rPr>
        <w:t>Potrubí, armatury</w:t>
      </w:r>
      <w:r w:rsidR="007D7F3A">
        <w:rPr>
          <w:lang w:eastAsia="en-US"/>
        </w:rPr>
        <w:t xml:space="preserve"> atd.</w:t>
      </w:r>
      <w:r w:rsidR="007D7F3A">
        <w:rPr>
          <w:lang w:eastAsia="en-US"/>
        </w:rPr>
        <w:tab/>
        <w:t>viz. výkresová část</w:t>
      </w:r>
    </w:p>
    <w:p w14:paraId="277008FE" w14:textId="77777777" w:rsidR="00C24816" w:rsidRPr="00041EB9" w:rsidRDefault="00C24816" w:rsidP="00E16832">
      <w:pPr>
        <w:pStyle w:val="Nadpis2"/>
        <w:spacing w:line="274" w:lineRule="auto"/>
      </w:pPr>
      <w:bookmarkStart w:id="44" w:name="_Toc86740524"/>
      <w:r w:rsidRPr="00041EB9">
        <w:lastRenderedPageBreak/>
        <w:t>Požárně bezpečnostní řešení, posouzení tech. podmínek požární ochrany</w:t>
      </w:r>
      <w:bookmarkEnd w:id="44"/>
    </w:p>
    <w:p w14:paraId="1015B977" w14:textId="77777777" w:rsidR="00C24816" w:rsidRPr="00041EB9" w:rsidRDefault="00832C3F" w:rsidP="00E16832">
      <w:pPr>
        <w:pStyle w:val="Nadpis3"/>
        <w:spacing w:line="274" w:lineRule="auto"/>
      </w:pPr>
      <w:bookmarkStart w:id="45" w:name="_Toc86740525"/>
      <w:r w:rsidRPr="00041EB9">
        <w:t>Rozdělení stavby a objektů do požárních úseku</w:t>
      </w:r>
      <w:bookmarkEnd w:id="45"/>
    </w:p>
    <w:p w14:paraId="2C78BEC2" w14:textId="77777777" w:rsidR="00832C3F" w:rsidRPr="00041EB9" w:rsidRDefault="00832C3F" w:rsidP="00E16832">
      <w:pPr>
        <w:pStyle w:val="Nadpis3"/>
        <w:spacing w:line="274" w:lineRule="auto"/>
      </w:pPr>
      <w:bookmarkStart w:id="46" w:name="_Toc86740526"/>
      <w:r w:rsidRPr="00041EB9">
        <w:t xml:space="preserve">Výpočet požárního rizika a stanovení stupně požární </w:t>
      </w:r>
      <w:proofErr w:type="spellStart"/>
      <w:r w:rsidRPr="00041EB9">
        <w:t>bezp</w:t>
      </w:r>
      <w:proofErr w:type="spellEnd"/>
      <w:r w:rsidRPr="00041EB9">
        <w:t>.</w:t>
      </w:r>
      <w:bookmarkEnd w:id="46"/>
    </w:p>
    <w:p w14:paraId="2F3AD89E" w14:textId="77777777" w:rsidR="00832C3F" w:rsidRPr="00041EB9" w:rsidRDefault="00832C3F" w:rsidP="00E16832">
      <w:pPr>
        <w:pStyle w:val="Nadpis3"/>
        <w:spacing w:line="274" w:lineRule="auto"/>
      </w:pPr>
      <w:bookmarkStart w:id="47" w:name="_Toc86740527"/>
      <w:r w:rsidRPr="00041EB9">
        <w:t>Zhodnocení navržených stavebních konstrukcí a stavebních výrobků včetně požadavků na zvýšení požární odolnosti stavebních konstrukcí</w:t>
      </w:r>
      <w:bookmarkEnd w:id="47"/>
    </w:p>
    <w:p w14:paraId="7F94EB74" w14:textId="77777777" w:rsidR="00832C3F" w:rsidRPr="00041EB9" w:rsidRDefault="00832C3F" w:rsidP="00E16832">
      <w:pPr>
        <w:pStyle w:val="Nadpis3"/>
        <w:spacing w:line="274" w:lineRule="auto"/>
      </w:pPr>
      <w:bookmarkStart w:id="48" w:name="_Toc86740528"/>
      <w:r w:rsidRPr="00041EB9">
        <w:t>Zhodnocení evakuace osob včetně vyhodnocení únikových cest</w:t>
      </w:r>
      <w:bookmarkEnd w:id="48"/>
    </w:p>
    <w:p w14:paraId="0F19BAFA" w14:textId="77777777" w:rsidR="00832C3F" w:rsidRPr="00041EB9" w:rsidRDefault="00832C3F" w:rsidP="00E16832">
      <w:pPr>
        <w:pStyle w:val="Nadpis3"/>
        <w:spacing w:line="274" w:lineRule="auto"/>
      </w:pPr>
      <w:bookmarkStart w:id="49" w:name="_Toc86740529"/>
      <w:r w:rsidRPr="00041EB9">
        <w:t>Zhodnocení odstupových vzdáleností a vymezení požárně nebezpečného prostoru</w:t>
      </w:r>
      <w:bookmarkEnd w:id="49"/>
    </w:p>
    <w:p w14:paraId="6926C9C8" w14:textId="77777777" w:rsidR="00832C3F" w:rsidRPr="00041EB9" w:rsidRDefault="00832C3F" w:rsidP="00E16832">
      <w:pPr>
        <w:pStyle w:val="Nadpis3"/>
        <w:spacing w:line="274" w:lineRule="auto"/>
      </w:pPr>
      <w:bookmarkStart w:id="50" w:name="_Toc86740530"/>
      <w:r w:rsidRPr="00041EB9">
        <w:t>Zajištění potřebného množství požární vody, popřípadě jiného hasiva, včetně rozmístění vnitřních a vnějších odběrných míst</w:t>
      </w:r>
      <w:bookmarkEnd w:id="50"/>
    </w:p>
    <w:p w14:paraId="1017EA01" w14:textId="77777777" w:rsidR="00832C3F" w:rsidRPr="00041EB9" w:rsidRDefault="00832C3F" w:rsidP="00E16832">
      <w:pPr>
        <w:pStyle w:val="Nadpis3"/>
        <w:spacing w:line="274" w:lineRule="auto"/>
      </w:pPr>
      <w:bookmarkStart w:id="51" w:name="_Toc86740531"/>
      <w:r w:rsidRPr="00041EB9">
        <w:t>Zhodnocení možnosti provedení požárního zásahu</w:t>
      </w:r>
      <w:bookmarkEnd w:id="51"/>
    </w:p>
    <w:p w14:paraId="0078F4DF" w14:textId="77777777" w:rsidR="00832C3F" w:rsidRPr="00041EB9" w:rsidRDefault="00832C3F" w:rsidP="00E16832">
      <w:pPr>
        <w:pStyle w:val="Nadpis3"/>
        <w:spacing w:line="274" w:lineRule="auto"/>
      </w:pPr>
      <w:bookmarkStart w:id="52" w:name="_Toc86740532"/>
      <w:r w:rsidRPr="00041EB9">
        <w:t>Zhodnocení technických a technologických zařízení stavby</w:t>
      </w:r>
      <w:bookmarkEnd w:id="52"/>
    </w:p>
    <w:p w14:paraId="3B56AD95" w14:textId="77777777" w:rsidR="00832C3F" w:rsidRPr="00041EB9" w:rsidRDefault="00832C3F" w:rsidP="00E16832">
      <w:pPr>
        <w:pStyle w:val="Nadpis3"/>
        <w:spacing w:line="274" w:lineRule="auto"/>
      </w:pPr>
      <w:bookmarkStart w:id="53" w:name="_Toc86740533"/>
      <w:r w:rsidRPr="00041EB9">
        <w:t xml:space="preserve">Posouzení požadavků na zabezpečení stavby požárně </w:t>
      </w:r>
      <w:proofErr w:type="spellStart"/>
      <w:r w:rsidRPr="00041EB9">
        <w:t>bezp</w:t>
      </w:r>
      <w:proofErr w:type="spellEnd"/>
      <w:r w:rsidRPr="00041EB9">
        <w:t>. zařízeními</w:t>
      </w:r>
      <w:bookmarkEnd w:id="53"/>
    </w:p>
    <w:p w14:paraId="074E0B2B" w14:textId="77777777" w:rsidR="00832C3F" w:rsidRPr="00041EB9" w:rsidRDefault="00832C3F" w:rsidP="00E16832">
      <w:pPr>
        <w:pStyle w:val="Nadpis3"/>
        <w:spacing w:line="274" w:lineRule="auto"/>
      </w:pPr>
      <w:bookmarkStart w:id="54" w:name="_Toc86740534"/>
      <w:r w:rsidRPr="00041EB9">
        <w:t xml:space="preserve">Rozsah a způsob rozmístění výstražných a </w:t>
      </w:r>
      <w:proofErr w:type="spellStart"/>
      <w:r w:rsidRPr="00041EB9">
        <w:t>bezp</w:t>
      </w:r>
      <w:proofErr w:type="spellEnd"/>
      <w:r w:rsidRPr="00041EB9">
        <w:t>. značek a tabulek</w:t>
      </w:r>
      <w:bookmarkEnd w:id="54"/>
    </w:p>
    <w:p w14:paraId="580F2DFC" w14:textId="6BA2DB43" w:rsidR="00832C3F" w:rsidRPr="00B01F33" w:rsidRDefault="00832C3F" w:rsidP="00E16832">
      <w:pPr>
        <w:spacing w:line="274" w:lineRule="auto"/>
      </w:pPr>
      <w:r w:rsidRPr="00041EB9">
        <w:t xml:space="preserve"> </w:t>
      </w:r>
      <w:r w:rsidR="0033164C" w:rsidRPr="00041EB9">
        <w:t xml:space="preserve">Body B.2.8.a až </w:t>
      </w:r>
      <w:r w:rsidR="006E09CD" w:rsidRPr="00041EB9">
        <w:t>j</w:t>
      </w:r>
      <w:r w:rsidR="0033164C" w:rsidRPr="00041EB9">
        <w:t xml:space="preserve"> – </w:t>
      </w:r>
      <w:r w:rsidR="00041EB9" w:rsidRPr="00041EB9">
        <w:t>vše dle PBŘ</w:t>
      </w:r>
      <w:r w:rsidR="0033164C" w:rsidRPr="00041EB9">
        <w:t>.</w:t>
      </w:r>
    </w:p>
    <w:p w14:paraId="596413AE" w14:textId="77777777" w:rsidR="00C24816" w:rsidRPr="00B01F33" w:rsidRDefault="002E6CF0" w:rsidP="00E16832">
      <w:pPr>
        <w:pStyle w:val="Nadpis2"/>
        <w:spacing w:line="274" w:lineRule="auto"/>
      </w:pPr>
      <w:bookmarkStart w:id="55" w:name="_Toc86740535"/>
      <w:r w:rsidRPr="00B01F33">
        <w:t>Zásady hospodaření s energiemi, kritéria tepelně technického hodnocení</w:t>
      </w:r>
      <w:bookmarkEnd w:id="55"/>
    </w:p>
    <w:p w14:paraId="6F53F311" w14:textId="77777777" w:rsidR="00832C3F" w:rsidRPr="00B01F33" w:rsidRDefault="00832C3F" w:rsidP="00E16832">
      <w:pPr>
        <w:pStyle w:val="Nadpis3"/>
        <w:spacing w:line="274" w:lineRule="auto"/>
        <w:rPr>
          <w:lang w:eastAsia="en-US"/>
        </w:rPr>
      </w:pPr>
      <w:bookmarkStart w:id="56" w:name="_Toc86740536"/>
      <w:r w:rsidRPr="00B01F33">
        <w:rPr>
          <w:lang w:eastAsia="en-US"/>
        </w:rPr>
        <w:t>Kritéria tepelně technického hodnocení</w:t>
      </w:r>
      <w:bookmarkEnd w:id="56"/>
      <w:r w:rsidRPr="00B01F33">
        <w:rPr>
          <w:lang w:eastAsia="en-US"/>
        </w:rPr>
        <w:t xml:space="preserve"> </w:t>
      </w:r>
    </w:p>
    <w:p w14:paraId="02A0D2DC" w14:textId="77777777" w:rsidR="0033164C" w:rsidRPr="00B01F33" w:rsidRDefault="0033164C" w:rsidP="00E16832">
      <w:pPr>
        <w:spacing w:line="274" w:lineRule="auto"/>
        <w:rPr>
          <w:lang w:eastAsia="en-US"/>
        </w:rPr>
      </w:pPr>
      <w:r w:rsidRPr="00041EB9">
        <w:rPr>
          <w:lang w:eastAsia="en-US"/>
        </w:rPr>
        <w:t>Stavba nemá požadavky.</w:t>
      </w:r>
    </w:p>
    <w:p w14:paraId="6EC5E2D0" w14:textId="77777777" w:rsidR="00832C3F" w:rsidRPr="00B01F33" w:rsidRDefault="00832C3F" w:rsidP="00E16832">
      <w:pPr>
        <w:pStyle w:val="Nadpis3"/>
        <w:spacing w:line="274" w:lineRule="auto"/>
        <w:rPr>
          <w:lang w:eastAsia="en-US"/>
        </w:rPr>
      </w:pPr>
      <w:bookmarkStart w:id="57" w:name="_Toc86740537"/>
      <w:r w:rsidRPr="00B01F33">
        <w:rPr>
          <w:lang w:eastAsia="en-US"/>
        </w:rPr>
        <w:t>Posouzení využití alternativních zdrojů energií</w:t>
      </w:r>
      <w:bookmarkEnd w:id="57"/>
    </w:p>
    <w:p w14:paraId="389B3BCD" w14:textId="77777777" w:rsidR="0033164C" w:rsidRPr="00B01F33" w:rsidRDefault="0033164C" w:rsidP="00E16832">
      <w:pPr>
        <w:spacing w:line="274" w:lineRule="auto"/>
        <w:rPr>
          <w:lang w:eastAsia="en-US"/>
        </w:rPr>
      </w:pPr>
      <w:r w:rsidRPr="00B01F33">
        <w:rPr>
          <w:lang w:eastAsia="en-US"/>
        </w:rPr>
        <w:t>Alternativní zdroje energie nebudou využity.</w:t>
      </w:r>
    </w:p>
    <w:p w14:paraId="36520A27" w14:textId="77777777" w:rsidR="002E6CF0" w:rsidRPr="00B01F33" w:rsidRDefault="002E6CF0" w:rsidP="00E16832">
      <w:pPr>
        <w:pStyle w:val="Nadpis2"/>
        <w:spacing w:line="274" w:lineRule="auto"/>
      </w:pPr>
      <w:bookmarkStart w:id="58" w:name="_Toc86740538"/>
      <w:r w:rsidRPr="00B01F33">
        <w:t xml:space="preserve">Hygienické požadavky na stavby, požadavky na pracovní a komunální prostředí, zásady řešení parametrů stavby (větrání, vytápění, osvětlení, zásobování pitnou </w:t>
      </w:r>
      <w:proofErr w:type="gramStart"/>
      <w:r w:rsidRPr="00B01F33">
        <w:t>vodou,</w:t>
      </w:r>
      <w:proofErr w:type="gramEnd"/>
      <w:r w:rsidRPr="00B01F33">
        <w:t xml:space="preserve"> apod.) a dále řešení vlivu stavby na okolí.</w:t>
      </w:r>
      <w:bookmarkEnd w:id="58"/>
      <w:r w:rsidRPr="00B01F33">
        <w:t xml:space="preserve">  </w:t>
      </w:r>
    </w:p>
    <w:p w14:paraId="045C5C7A" w14:textId="77777777" w:rsidR="007568E1" w:rsidRPr="00B01F33" w:rsidRDefault="007568E1" w:rsidP="00E16832">
      <w:pPr>
        <w:spacing w:line="274" w:lineRule="auto"/>
        <w:rPr>
          <w:lang w:eastAsia="en-US"/>
        </w:rPr>
      </w:pPr>
      <w:r w:rsidRPr="00B01F33">
        <w:t>Je nutno dodržovat veškeré hygienické předpisy a</w:t>
      </w:r>
      <w:r w:rsidRPr="00B01F33">
        <w:rPr>
          <w:lang w:eastAsia="en-US"/>
        </w:rPr>
        <w:t xml:space="preserve"> normy. </w:t>
      </w:r>
    </w:p>
    <w:p w14:paraId="665473C8" w14:textId="77777777" w:rsidR="005C4289" w:rsidRPr="00B01F33" w:rsidRDefault="005C4289" w:rsidP="00E16832">
      <w:pPr>
        <w:pStyle w:val="Nadpis2"/>
        <w:spacing w:line="274" w:lineRule="auto"/>
      </w:pPr>
      <w:bookmarkStart w:id="59" w:name="_Toc405758405"/>
      <w:bookmarkStart w:id="60" w:name="_Toc86740539"/>
      <w:r w:rsidRPr="00B01F33">
        <w:t>Ochrana stavby před negativními účinky vnějšího prostředí</w:t>
      </w:r>
      <w:bookmarkEnd w:id="59"/>
      <w:bookmarkEnd w:id="60"/>
    </w:p>
    <w:p w14:paraId="50EABA17" w14:textId="77777777" w:rsidR="005C4289" w:rsidRPr="00B01F33" w:rsidRDefault="005C4289" w:rsidP="00E16832">
      <w:pPr>
        <w:pStyle w:val="Nadpis3"/>
        <w:spacing w:line="274" w:lineRule="auto"/>
      </w:pPr>
      <w:bookmarkStart w:id="61" w:name="_Toc355371921"/>
      <w:bookmarkStart w:id="62" w:name="_Toc405758406"/>
      <w:bookmarkStart w:id="63" w:name="_Toc86740540"/>
      <w:r w:rsidRPr="00B01F33">
        <w:t>Ochrana před pronikáním radonu z podloží</w:t>
      </w:r>
      <w:bookmarkEnd w:id="61"/>
      <w:bookmarkEnd w:id="62"/>
      <w:bookmarkEnd w:id="63"/>
    </w:p>
    <w:p w14:paraId="57F1D68D" w14:textId="77777777" w:rsidR="005C4289" w:rsidRPr="00B01F33" w:rsidRDefault="00607FEF" w:rsidP="00E16832">
      <w:pPr>
        <w:spacing w:line="274" w:lineRule="auto"/>
        <w:rPr>
          <w:lang w:eastAsia="en-US"/>
        </w:rPr>
      </w:pPr>
      <w:r w:rsidRPr="00B01F33">
        <w:rPr>
          <w:lang w:eastAsia="en-US"/>
        </w:rPr>
        <w:t>Stavba nemá požadavky</w:t>
      </w:r>
      <w:r w:rsidR="005C4289" w:rsidRPr="00B01F33">
        <w:rPr>
          <w:lang w:eastAsia="en-US"/>
        </w:rPr>
        <w:t xml:space="preserve">. </w:t>
      </w:r>
    </w:p>
    <w:p w14:paraId="73C0C306" w14:textId="77777777" w:rsidR="005C4289" w:rsidRPr="00B01F33" w:rsidRDefault="005C4289" w:rsidP="00E16832">
      <w:pPr>
        <w:pStyle w:val="Nadpis3"/>
        <w:spacing w:line="274" w:lineRule="auto"/>
      </w:pPr>
      <w:bookmarkStart w:id="64" w:name="_Toc355371922"/>
      <w:bookmarkStart w:id="65" w:name="_Toc405758407"/>
      <w:bookmarkStart w:id="66" w:name="_Toc86740541"/>
      <w:r w:rsidRPr="00B01F33">
        <w:lastRenderedPageBreak/>
        <w:t>Ochrana před bludnými proudy</w:t>
      </w:r>
      <w:bookmarkEnd w:id="64"/>
      <w:bookmarkEnd w:id="65"/>
      <w:bookmarkEnd w:id="66"/>
    </w:p>
    <w:p w14:paraId="4506BB49" w14:textId="77777777" w:rsidR="005C4289" w:rsidRPr="00B01F33" w:rsidRDefault="005C4289" w:rsidP="00E16832">
      <w:pPr>
        <w:spacing w:line="274" w:lineRule="auto"/>
        <w:rPr>
          <w:lang w:eastAsia="en-US"/>
        </w:rPr>
      </w:pPr>
      <w:r w:rsidRPr="00B01F33">
        <w:rPr>
          <w:lang w:eastAsia="en-US"/>
        </w:rPr>
        <w:t xml:space="preserve">Stavba nemá požadavky. </w:t>
      </w:r>
    </w:p>
    <w:p w14:paraId="2E4BADF9" w14:textId="77777777" w:rsidR="005C4289" w:rsidRPr="00B01F33" w:rsidRDefault="005C4289" w:rsidP="00E16832">
      <w:pPr>
        <w:pStyle w:val="Nadpis3"/>
        <w:spacing w:line="274" w:lineRule="auto"/>
      </w:pPr>
      <w:bookmarkStart w:id="67" w:name="_Toc355371923"/>
      <w:bookmarkStart w:id="68" w:name="_Toc405758408"/>
      <w:bookmarkStart w:id="69" w:name="_Toc86740542"/>
      <w:r w:rsidRPr="00B01F33">
        <w:t>Ochrana před technickou seizmicitou</w:t>
      </w:r>
      <w:bookmarkEnd w:id="67"/>
      <w:bookmarkEnd w:id="68"/>
      <w:bookmarkEnd w:id="69"/>
    </w:p>
    <w:p w14:paraId="285DE3C1" w14:textId="77777777" w:rsidR="005C4289" w:rsidRPr="00B01F33" w:rsidRDefault="005C4289" w:rsidP="00E16832">
      <w:pPr>
        <w:spacing w:line="274" w:lineRule="auto"/>
        <w:rPr>
          <w:lang w:eastAsia="en-US"/>
        </w:rPr>
      </w:pPr>
      <w:r w:rsidRPr="00B01F33">
        <w:rPr>
          <w:lang w:eastAsia="en-US"/>
        </w:rPr>
        <w:t xml:space="preserve">Stavba nemá požadavky. </w:t>
      </w:r>
    </w:p>
    <w:p w14:paraId="34F722BA" w14:textId="77777777" w:rsidR="005C4289" w:rsidRPr="00B01F33" w:rsidRDefault="005C4289" w:rsidP="00E16832">
      <w:pPr>
        <w:pStyle w:val="Nadpis3"/>
        <w:spacing w:line="274" w:lineRule="auto"/>
      </w:pPr>
      <w:bookmarkStart w:id="70" w:name="_Toc355371924"/>
      <w:bookmarkStart w:id="71" w:name="_Toc405758409"/>
      <w:bookmarkStart w:id="72" w:name="_Toc86740543"/>
      <w:r w:rsidRPr="00B01F33">
        <w:t>Ochrana před hlukem</w:t>
      </w:r>
      <w:bookmarkEnd w:id="70"/>
      <w:bookmarkEnd w:id="71"/>
      <w:bookmarkEnd w:id="72"/>
    </w:p>
    <w:p w14:paraId="07FC1B95" w14:textId="6686AE07" w:rsidR="005C4289" w:rsidRPr="00B01F33" w:rsidRDefault="004E3123" w:rsidP="00E16832">
      <w:pPr>
        <w:spacing w:line="274" w:lineRule="auto"/>
        <w:rPr>
          <w:lang w:eastAsia="en-US"/>
        </w:rPr>
      </w:pPr>
      <w:r>
        <w:rPr>
          <w:lang w:eastAsia="en-US"/>
        </w:rPr>
        <w:t>Přís</w:t>
      </w:r>
      <w:r w:rsidR="00296F74" w:rsidRPr="00B01F33">
        <w:rPr>
          <w:lang w:eastAsia="en-US"/>
        </w:rPr>
        <w:t>tavba</w:t>
      </w:r>
      <w:r>
        <w:rPr>
          <w:lang w:eastAsia="en-US"/>
        </w:rPr>
        <w:t xml:space="preserve"> úpravny vody</w:t>
      </w:r>
      <w:r w:rsidR="00296F74" w:rsidRPr="00B01F33">
        <w:rPr>
          <w:lang w:eastAsia="en-US"/>
        </w:rPr>
        <w:t xml:space="preserve"> nemá požadavky –</w:t>
      </w:r>
      <w:r>
        <w:rPr>
          <w:lang w:eastAsia="en-US"/>
        </w:rPr>
        <w:t xml:space="preserve"> v budově nebude stálá obsluha.</w:t>
      </w:r>
      <w:r w:rsidR="00296F74" w:rsidRPr="00B01F33">
        <w:rPr>
          <w:lang w:eastAsia="en-US"/>
        </w:rPr>
        <w:t xml:space="preserve"> </w:t>
      </w:r>
      <w:r>
        <w:rPr>
          <w:lang w:eastAsia="en-US"/>
        </w:rPr>
        <w:t>Objekt je umístěn zcela mimo jakoukoliv zástavbu</w:t>
      </w:r>
      <w:r w:rsidR="005C4289" w:rsidRPr="00B01F33">
        <w:rPr>
          <w:lang w:eastAsia="en-US"/>
        </w:rPr>
        <w:t>.</w:t>
      </w:r>
      <w:r>
        <w:rPr>
          <w:lang w:eastAsia="en-US"/>
        </w:rPr>
        <w:t xml:space="preserve"> </w:t>
      </w:r>
    </w:p>
    <w:p w14:paraId="6DBAC6B8" w14:textId="77777777" w:rsidR="005C4289" w:rsidRPr="00B01F33" w:rsidRDefault="005C4289" w:rsidP="00E16832">
      <w:pPr>
        <w:pStyle w:val="Nadpis3"/>
        <w:spacing w:line="274" w:lineRule="auto"/>
      </w:pPr>
      <w:bookmarkStart w:id="73" w:name="_Toc355371925"/>
      <w:bookmarkStart w:id="74" w:name="_Toc405758410"/>
      <w:bookmarkStart w:id="75" w:name="_Toc86740544"/>
      <w:r w:rsidRPr="00B01F33">
        <w:t>Protipovodňová opatření</w:t>
      </w:r>
      <w:bookmarkEnd w:id="73"/>
      <w:bookmarkEnd w:id="74"/>
      <w:bookmarkEnd w:id="75"/>
    </w:p>
    <w:p w14:paraId="31666566" w14:textId="77777777" w:rsidR="005C4289" w:rsidRPr="00B01F33" w:rsidRDefault="00296F74" w:rsidP="00E16832">
      <w:pPr>
        <w:spacing w:line="274" w:lineRule="auto"/>
        <w:rPr>
          <w:lang w:eastAsia="en-US"/>
        </w:rPr>
      </w:pPr>
      <w:r w:rsidRPr="00B01F33">
        <w:rPr>
          <w:lang w:eastAsia="en-US"/>
        </w:rPr>
        <w:t>Stavba nemá požadavky</w:t>
      </w:r>
      <w:r w:rsidR="005C4289" w:rsidRPr="00B01F33">
        <w:rPr>
          <w:lang w:eastAsia="en-US"/>
        </w:rPr>
        <w:t>.</w:t>
      </w:r>
    </w:p>
    <w:p w14:paraId="404CCAE7" w14:textId="77777777" w:rsidR="005C4289" w:rsidRPr="00B01F33" w:rsidRDefault="002D0086" w:rsidP="00E16832">
      <w:pPr>
        <w:pStyle w:val="Nadpis3"/>
        <w:spacing w:line="274" w:lineRule="auto"/>
        <w:rPr>
          <w:lang w:eastAsia="en-US"/>
        </w:rPr>
      </w:pPr>
      <w:bookmarkStart w:id="76" w:name="_Toc86740545"/>
      <w:r w:rsidRPr="00B01F33">
        <w:rPr>
          <w:lang w:eastAsia="en-US"/>
        </w:rPr>
        <w:t>O</w:t>
      </w:r>
      <w:r w:rsidR="005C4289" w:rsidRPr="00B01F33">
        <w:rPr>
          <w:lang w:eastAsia="en-US"/>
        </w:rPr>
        <w:t>statní účinky</w:t>
      </w:r>
      <w:bookmarkEnd w:id="76"/>
    </w:p>
    <w:p w14:paraId="5D10D962" w14:textId="77777777" w:rsidR="00296F74" w:rsidRPr="00B01F33" w:rsidRDefault="00296F74" w:rsidP="00E16832">
      <w:pPr>
        <w:spacing w:line="274" w:lineRule="auto"/>
        <w:rPr>
          <w:lang w:eastAsia="en-US"/>
        </w:rPr>
      </w:pPr>
      <w:r w:rsidRPr="00B01F33">
        <w:rPr>
          <w:lang w:eastAsia="en-US"/>
        </w:rPr>
        <w:t>Žádné další účinky působící na stavbu nejsou známé.</w:t>
      </w:r>
    </w:p>
    <w:p w14:paraId="6A7059CB" w14:textId="77777777" w:rsidR="002E6CF0" w:rsidRPr="00F43B78" w:rsidRDefault="002E6CF0" w:rsidP="00E16832">
      <w:pPr>
        <w:pStyle w:val="Nadpis1"/>
        <w:spacing w:line="274" w:lineRule="auto"/>
        <w:rPr>
          <w:lang w:eastAsia="en-US"/>
        </w:rPr>
      </w:pPr>
      <w:bookmarkStart w:id="77" w:name="_Toc405758411"/>
      <w:bookmarkStart w:id="78" w:name="_Toc405758386"/>
      <w:bookmarkStart w:id="79" w:name="_Toc86740546"/>
      <w:r w:rsidRPr="00F43B78">
        <w:rPr>
          <w:lang w:eastAsia="en-US"/>
        </w:rPr>
        <w:t xml:space="preserve">Připojení na </w:t>
      </w:r>
      <w:r w:rsidRPr="00F43B78">
        <w:t>technickou</w:t>
      </w:r>
      <w:r w:rsidRPr="00F43B78">
        <w:rPr>
          <w:lang w:eastAsia="en-US"/>
        </w:rPr>
        <w:t xml:space="preserve"> infrastrukturu</w:t>
      </w:r>
      <w:bookmarkEnd w:id="77"/>
      <w:bookmarkEnd w:id="79"/>
    </w:p>
    <w:p w14:paraId="7331AEBD" w14:textId="77777777" w:rsidR="002E6CF0" w:rsidRPr="00F43B78" w:rsidRDefault="002E6CF0" w:rsidP="00E16832">
      <w:pPr>
        <w:pStyle w:val="Nadpis3"/>
        <w:spacing w:line="274" w:lineRule="auto"/>
      </w:pPr>
      <w:bookmarkStart w:id="80" w:name="_Toc355371927"/>
      <w:bookmarkStart w:id="81" w:name="_Toc405758412"/>
      <w:bookmarkStart w:id="82" w:name="_Toc86740547"/>
      <w:r w:rsidRPr="00F43B78">
        <w:t>Napojovací místa technické infrastruktury</w:t>
      </w:r>
      <w:bookmarkEnd w:id="80"/>
      <w:bookmarkEnd w:id="81"/>
      <w:bookmarkEnd w:id="82"/>
    </w:p>
    <w:p w14:paraId="54097B60" w14:textId="3F004336" w:rsidR="00B01F33" w:rsidRDefault="004E3123" w:rsidP="00E5080E">
      <w:pPr>
        <w:spacing w:after="120" w:line="274" w:lineRule="auto"/>
        <w:rPr>
          <w:lang w:eastAsia="en-US"/>
        </w:rPr>
      </w:pPr>
      <w:r>
        <w:rPr>
          <w:lang w:eastAsia="en-US"/>
        </w:rPr>
        <w:t xml:space="preserve">Přívod vody do vodojemu (úpravny vody) zůstane původní. </w:t>
      </w:r>
      <w:r w:rsidR="00884FA6">
        <w:rPr>
          <w:lang w:eastAsia="en-US"/>
        </w:rPr>
        <w:t>Potrubí zásobující Tutleky pitnou vodou zůstane původní. Vodovodní přivaděč pro Kostelec nad Orlicí bude propojovat vnitřní potrubí upravené vody v armaturní komoře vodojemu se stávajícím potrubím v ulicí U Tutlek v Kostelci nad Orlicí.</w:t>
      </w:r>
    </w:p>
    <w:p w14:paraId="081F4CA8" w14:textId="599DCC8E" w:rsidR="00884FA6" w:rsidRPr="00F43B78" w:rsidRDefault="00884FA6" w:rsidP="00E5080E">
      <w:pPr>
        <w:spacing w:after="120" w:line="274" w:lineRule="auto"/>
        <w:rPr>
          <w:lang w:eastAsia="en-US"/>
        </w:rPr>
      </w:pPr>
      <w:r>
        <w:rPr>
          <w:lang w:eastAsia="en-US"/>
        </w:rPr>
        <w:t>Elektrická energie pro potřeby vodojemu a úpravny vody bude odebírána ze stávajícího přívodu</w:t>
      </w:r>
      <w:r w:rsidR="003C0B26">
        <w:rPr>
          <w:lang w:eastAsia="en-US"/>
        </w:rPr>
        <w:t xml:space="preserve"> NN</w:t>
      </w:r>
      <w:r>
        <w:rPr>
          <w:lang w:eastAsia="en-US"/>
        </w:rPr>
        <w:t>.</w:t>
      </w:r>
      <w:r w:rsidR="0032094A">
        <w:rPr>
          <w:lang w:eastAsia="en-US"/>
        </w:rPr>
        <w:t xml:space="preserve"> Totéž platí i pro výměnu čerpadla ve vrtu a výměnu elektroměrového </w:t>
      </w:r>
      <w:proofErr w:type="spellStart"/>
      <w:r w:rsidR="0032094A">
        <w:rPr>
          <w:lang w:eastAsia="en-US"/>
        </w:rPr>
        <w:t>pilířku</w:t>
      </w:r>
      <w:proofErr w:type="spellEnd"/>
      <w:r w:rsidR="0032094A">
        <w:rPr>
          <w:lang w:eastAsia="en-US"/>
        </w:rPr>
        <w:t xml:space="preserve"> v Tutlekách.</w:t>
      </w:r>
    </w:p>
    <w:p w14:paraId="2E82D7E9" w14:textId="77777777" w:rsidR="002E6CF0" w:rsidRPr="00E14A43" w:rsidRDefault="002E6CF0" w:rsidP="00E16832">
      <w:pPr>
        <w:pStyle w:val="Nadpis3"/>
        <w:spacing w:line="274" w:lineRule="auto"/>
        <w:rPr>
          <w:lang w:eastAsia="en-US"/>
        </w:rPr>
      </w:pPr>
      <w:bookmarkStart w:id="83" w:name="_Toc86740548"/>
      <w:r w:rsidRPr="00E14A43">
        <w:rPr>
          <w:lang w:eastAsia="en-US"/>
        </w:rPr>
        <w:t>Připojovací rozměry, výkopové kapacity a délky</w:t>
      </w:r>
      <w:bookmarkEnd w:id="83"/>
    </w:p>
    <w:p w14:paraId="6CA1C1CF" w14:textId="77777777" w:rsidR="004141B7" w:rsidRPr="001C5815" w:rsidRDefault="004141B7" w:rsidP="00E16832">
      <w:pPr>
        <w:spacing w:line="274" w:lineRule="auto"/>
        <w:rPr>
          <w:lang w:eastAsia="en-US"/>
        </w:rPr>
      </w:pPr>
      <w:r w:rsidRPr="007D2C37">
        <w:rPr>
          <w:lang w:eastAsia="en-US"/>
        </w:rPr>
        <w:t>Viz B.2.</w:t>
      </w:r>
      <w:r w:rsidR="0087661F" w:rsidRPr="007D2C37">
        <w:rPr>
          <w:lang w:eastAsia="en-US"/>
        </w:rPr>
        <w:t>6</w:t>
      </w:r>
      <w:r w:rsidRPr="007D2C37">
        <w:rPr>
          <w:lang w:eastAsia="en-US"/>
        </w:rPr>
        <w:t>.</w:t>
      </w:r>
    </w:p>
    <w:p w14:paraId="14951CEF" w14:textId="77777777" w:rsidR="002E6CF0" w:rsidRPr="00E14A43" w:rsidRDefault="002E6CF0" w:rsidP="00E16832">
      <w:pPr>
        <w:pStyle w:val="Nadpis1"/>
        <w:spacing w:line="274" w:lineRule="auto"/>
        <w:rPr>
          <w:lang w:eastAsia="en-US"/>
        </w:rPr>
      </w:pPr>
      <w:bookmarkStart w:id="84" w:name="_Toc355371929"/>
      <w:bookmarkStart w:id="85" w:name="_Toc405758413"/>
      <w:bookmarkStart w:id="86" w:name="_Toc86740549"/>
      <w:r w:rsidRPr="00E14A43">
        <w:rPr>
          <w:lang w:eastAsia="en-US"/>
        </w:rPr>
        <w:lastRenderedPageBreak/>
        <w:t>Dopravní řešení</w:t>
      </w:r>
      <w:bookmarkEnd w:id="84"/>
      <w:bookmarkEnd w:id="85"/>
      <w:bookmarkEnd w:id="86"/>
    </w:p>
    <w:p w14:paraId="3783C4AE" w14:textId="77777777" w:rsidR="002E6CF0" w:rsidRPr="00E14A43" w:rsidRDefault="002E6CF0" w:rsidP="00E16832">
      <w:pPr>
        <w:pStyle w:val="Nadpis3"/>
        <w:spacing w:line="274" w:lineRule="auto"/>
      </w:pPr>
      <w:bookmarkStart w:id="87" w:name="_Toc355371930"/>
      <w:bookmarkStart w:id="88" w:name="_Toc405758414"/>
      <w:bookmarkStart w:id="89" w:name="_Toc86740550"/>
      <w:r w:rsidRPr="00E14A43">
        <w:t>Popis dopravního řešení</w:t>
      </w:r>
      <w:bookmarkEnd w:id="87"/>
      <w:bookmarkEnd w:id="88"/>
      <w:bookmarkEnd w:id="89"/>
    </w:p>
    <w:p w14:paraId="551D2878" w14:textId="202D8BDF" w:rsidR="002E6CF0" w:rsidRPr="00E14A43" w:rsidRDefault="002F2963" w:rsidP="00E16832">
      <w:pPr>
        <w:spacing w:line="274" w:lineRule="auto"/>
        <w:rPr>
          <w:lang w:eastAsia="en-US"/>
        </w:rPr>
      </w:pPr>
      <w:r w:rsidRPr="00E14A43">
        <w:rPr>
          <w:lang w:eastAsia="en-US"/>
        </w:rPr>
        <w:t>Příjezd na staveniště</w:t>
      </w:r>
      <w:r w:rsidR="003C0B26">
        <w:rPr>
          <w:lang w:eastAsia="en-US"/>
        </w:rPr>
        <w:t xml:space="preserve"> u vodojemu</w:t>
      </w:r>
      <w:r w:rsidRPr="00E14A43">
        <w:rPr>
          <w:lang w:eastAsia="en-US"/>
        </w:rPr>
        <w:t xml:space="preserve"> bude po stávající</w:t>
      </w:r>
      <w:r w:rsidR="003C0B26">
        <w:rPr>
          <w:lang w:eastAsia="en-US"/>
        </w:rPr>
        <w:t>ch</w:t>
      </w:r>
      <w:r w:rsidRPr="00E14A43">
        <w:rPr>
          <w:lang w:eastAsia="en-US"/>
        </w:rPr>
        <w:t xml:space="preserve"> </w:t>
      </w:r>
      <w:r w:rsidR="00A17081" w:rsidRPr="00E14A43">
        <w:rPr>
          <w:lang w:eastAsia="en-US"/>
        </w:rPr>
        <w:t>veřejn</w:t>
      </w:r>
      <w:r w:rsidR="003C0B26">
        <w:rPr>
          <w:lang w:eastAsia="en-US"/>
        </w:rPr>
        <w:t>ých</w:t>
      </w:r>
      <w:r w:rsidRPr="00E14A43">
        <w:rPr>
          <w:lang w:eastAsia="en-US"/>
        </w:rPr>
        <w:t xml:space="preserve"> komunikac</w:t>
      </w:r>
      <w:r w:rsidR="003C0B26">
        <w:rPr>
          <w:lang w:eastAsia="en-US"/>
        </w:rPr>
        <w:t>ích a po polní cestě z Tutlek. Přístup na staveniště vodovodního přivaděče bude vyznačeným koridorem podél trasy.</w:t>
      </w:r>
      <w:r w:rsidR="002E6CF0" w:rsidRPr="00E14A43">
        <w:rPr>
          <w:lang w:eastAsia="en-US"/>
        </w:rPr>
        <w:t xml:space="preserve"> </w:t>
      </w:r>
    </w:p>
    <w:p w14:paraId="5AA65497" w14:textId="77777777" w:rsidR="002E6CF0" w:rsidRPr="00E14A43" w:rsidRDefault="002E6CF0" w:rsidP="00E16832">
      <w:pPr>
        <w:pStyle w:val="Nadpis3"/>
        <w:spacing w:line="274" w:lineRule="auto"/>
      </w:pPr>
      <w:bookmarkStart w:id="90" w:name="_Toc355371931"/>
      <w:bookmarkStart w:id="91" w:name="_Toc405758415"/>
      <w:bookmarkStart w:id="92" w:name="_Toc86740551"/>
      <w:r w:rsidRPr="00E14A43">
        <w:t>Napojení území na stávající dopravní infrastrukturu</w:t>
      </w:r>
      <w:bookmarkEnd w:id="90"/>
      <w:bookmarkEnd w:id="91"/>
      <w:bookmarkEnd w:id="92"/>
    </w:p>
    <w:p w14:paraId="3A080C42" w14:textId="0B4143E9" w:rsidR="002E6CF0" w:rsidRPr="00E14A43" w:rsidRDefault="002E6CF0" w:rsidP="00E16832">
      <w:pPr>
        <w:spacing w:line="274" w:lineRule="auto"/>
        <w:rPr>
          <w:lang w:eastAsia="en-US"/>
        </w:rPr>
      </w:pPr>
      <w:r w:rsidRPr="00E14A43">
        <w:rPr>
          <w:lang w:eastAsia="en-US"/>
        </w:rPr>
        <w:t>Pro napojení na dopravní infrastrukturu budou využity stávající komunikace v</w:t>
      </w:r>
      <w:r w:rsidR="003C0B26">
        <w:rPr>
          <w:lang w:eastAsia="en-US"/>
        </w:rPr>
        <w:t> </w:t>
      </w:r>
      <w:r w:rsidRPr="00E14A43">
        <w:rPr>
          <w:lang w:eastAsia="en-US"/>
        </w:rPr>
        <w:t>obci</w:t>
      </w:r>
      <w:r w:rsidR="003C0B26">
        <w:rPr>
          <w:lang w:eastAsia="en-US"/>
        </w:rPr>
        <w:t xml:space="preserve"> Tutleky a městě Kostelec nad Orlicí.</w:t>
      </w:r>
      <w:r w:rsidRPr="00E14A43">
        <w:rPr>
          <w:lang w:eastAsia="en-US"/>
        </w:rPr>
        <w:t xml:space="preserve">  </w:t>
      </w:r>
    </w:p>
    <w:p w14:paraId="61CB0CED" w14:textId="77777777" w:rsidR="002E6CF0" w:rsidRPr="00E14A43" w:rsidRDefault="002E6CF0" w:rsidP="00E16832">
      <w:pPr>
        <w:pStyle w:val="Nadpis3"/>
        <w:spacing w:line="274" w:lineRule="auto"/>
      </w:pPr>
      <w:bookmarkStart w:id="93" w:name="_Toc355371932"/>
      <w:bookmarkStart w:id="94" w:name="_Toc405758416"/>
      <w:bookmarkStart w:id="95" w:name="_Toc86740552"/>
      <w:r w:rsidRPr="00E14A43">
        <w:t>Doprava v klidu</w:t>
      </w:r>
      <w:bookmarkEnd w:id="93"/>
      <w:bookmarkEnd w:id="94"/>
      <w:bookmarkEnd w:id="95"/>
    </w:p>
    <w:p w14:paraId="45BBCED7" w14:textId="77777777" w:rsidR="002E6CF0" w:rsidRPr="00E14A43" w:rsidRDefault="002E6CF0" w:rsidP="00E16832">
      <w:pPr>
        <w:spacing w:line="274" w:lineRule="auto"/>
        <w:rPr>
          <w:lang w:eastAsia="en-US"/>
        </w:rPr>
      </w:pPr>
      <w:r w:rsidRPr="00E14A43">
        <w:rPr>
          <w:lang w:eastAsia="en-US"/>
        </w:rPr>
        <w:t>Stavba nemá požadavky.</w:t>
      </w:r>
    </w:p>
    <w:p w14:paraId="50FAF9C7" w14:textId="77777777" w:rsidR="006E09CD" w:rsidRPr="00E14A43" w:rsidRDefault="006E09CD" w:rsidP="00E16832">
      <w:pPr>
        <w:pStyle w:val="Nadpis3"/>
        <w:spacing w:line="274" w:lineRule="auto"/>
      </w:pPr>
      <w:bookmarkStart w:id="96" w:name="_Toc86740553"/>
      <w:r w:rsidRPr="00E14A43">
        <w:t>Pěší a cyklistické stezky</w:t>
      </w:r>
      <w:bookmarkEnd w:id="96"/>
    </w:p>
    <w:p w14:paraId="474D21CE" w14:textId="77777777" w:rsidR="006E09CD" w:rsidRPr="00E14A43" w:rsidRDefault="006E09CD" w:rsidP="00E16832">
      <w:pPr>
        <w:spacing w:line="274" w:lineRule="auto"/>
        <w:rPr>
          <w:lang w:eastAsia="en-US"/>
        </w:rPr>
      </w:pPr>
      <w:r w:rsidRPr="00E14A43">
        <w:rPr>
          <w:lang w:eastAsia="en-US"/>
        </w:rPr>
        <w:t>Stavba nemá požadavky.</w:t>
      </w:r>
    </w:p>
    <w:p w14:paraId="7516C5DB" w14:textId="77777777" w:rsidR="002E6CF0" w:rsidRPr="00E14A43" w:rsidRDefault="002E6CF0" w:rsidP="00E16832">
      <w:pPr>
        <w:pStyle w:val="Nadpis1"/>
        <w:spacing w:line="274" w:lineRule="auto"/>
        <w:rPr>
          <w:lang w:eastAsia="en-US"/>
        </w:rPr>
      </w:pPr>
      <w:bookmarkStart w:id="97" w:name="_Toc355371934"/>
      <w:bookmarkStart w:id="98" w:name="_Toc405758418"/>
      <w:bookmarkStart w:id="99" w:name="_Toc86740554"/>
      <w:r w:rsidRPr="00E14A43">
        <w:rPr>
          <w:lang w:eastAsia="en-US"/>
        </w:rPr>
        <w:t>Řešení vegetace a souvisejících terénních úprav</w:t>
      </w:r>
      <w:bookmarkEnd w:id="97"/>
      <w:bookmarkEnd w:id="98"/>
      <w:bookmarkEnd w:id="99"/>
    </w:p>
    <w:p w14:paraId="05B16397" w14:textId="77777777" w:rsidR="002E6CF0" w:rsidRPr="00E14A43" w:rsidRDefault="002E6CF0" w:rsidP="00E16832">
      <w:pPr>
        <w:pStyle w:val="Nadpis3"/>
        <w:spacing w:line="274" w:lineRule="auto"/>
      </w:pPr>
      <w:bookmarkStart w:id="100" w:name="_Toc355371935"/>
      <w:bookmarkStart w:id="101" w:name="_Toc405758419"/>
      <w:bookmarkStart w:id="102" w:name="_Toc86740555"/>
      <w:r w:rsidRPr="00E14A43">
        <w:t>Terénní úpravy</w:t>
      </w:r>
      <w:bookmarkEnd w:id="100"/>
      <w:bookmarkEnd w:id="101"/>
      <w:bookmarkEnd w:id="102"/>
    </w:p>
    <w:p w14:paraId="54122A27" w14:textId="77777777" w:rsidR="00A1350C" w:rsidRDefault="002F2963" w:rsidP="00E16832">
      <w:pPr>
        <w:spacing w:line="274" w:lineRule="auto"/>
        <w:rPr>
          <w:lang w:eastAsia="en-US"/>
        </w:rPr>
      </w:pPr>
      <w:r w:rsidRPr="00E14A43">
        <w:rPr>
          <w:lang w:eastAsia="en-US"/>
        </w:rPr>
        <w:t xml:space="preserve">Terén v místě výkopu </w:t>
      </w:r>
      <w:r w:rsidR="003C0B26">
        <w:rPr>
          <w:lang w:eastAsia="en-US"/>
        </w:rPr>
        <w:t xml:space="preserve">pro vodovodní přivaděč </w:t>
      </w:r>
      <w:r w:rsidRPr="00E14A43">
        <w:rPr>
          <w:lang w:eastAsia="en-US"/>
        </w:rPr>
        <w:t>bude uveden do původního stavu</w:t>
      </w:r>
      <w:r w:rsidR="00A1350C">
        <w:rPr>
          <w:lang w:eastAsia="en-US"/>
        </w:rPr>
        <w:t xml:space="preserve">. Výjimkou je </w:t>
      </w:r>
      <w:r w:rsidR="003C0B26">
        <w:rPr>
          <w:lang w:eastAsia="en-US"/>
        </w:rPr>
        <w:t>zalesněn</w:t>
      </w:r>
      <w:r w:rsidR="00A1350C">
        <w:rPr>
          <w:lang w:eastAsia="en-US"/>
        </w:rPr>
        <w:t>ý</w:t>
      </w:r>
      <w:r w:rsidR="003C0B26">
        <w:rPr>
          <w:lang w:eastAsia="en-US"/>
        </w:rPr>
        <w:t xml:space="preserve"> </w:t>
      </w:r>
      <w:r w:rsidR="00A1350C">
        <w:rPr>
          <w:lang w:eastAsia="en-US"/>
        </w:rPr>
        <w:t>pozemek parc.č. 2878/5 v k.ú. Kostelec nad Orlicí, kde vykácené stromy nebudou nahrazeny, a kde se pouze rozprostře původní kulturní vrstva.  Tato vrstva musí být zajištěna proti splavení deštěm</w:t>
      </w:r>
      <w:r w:rsidR="003C0B26">
        <w:rPr>
          <w:lang w:eastAsia="en-US"/>
        </w:rPr>
        <w:t>.</w:t>
      </w:r>
    </w:p>
    <w:p w14:paraId="0146433E" w14:textId="57E80158" w:rsidR="002E6CF0" w:rsidRPr="00E14A43" w:rsidRDefault="003C0B26" w:rsidP="00E16832">
      <w:pPr>
        <w:spacing w:line="274" w:lineRule="auto"/>
        <w:rPr>
          <w:lang w:eastAsia="en-US"/>
        </w:rPr>
      </w:pPr>
      <w:r>
        <w:rPr>
          <w:lang w:eastAsia="en-US"/>
        </w:rPr>
        <w:t xml:space="preserve">Terén u přístavby pro úpravnu vody bude upraven v návaznosti na okolí. </w:t>
      </w:r>
    </w:p>
    <w:p w14:paraId="7F8E5B84" w14:textId="77777777" w:rsidR="002E6CF0" w:rsidRPr="00E14A43" w:rsidRDefault="002E6CF0" w:rsidP="00E16832">
      <w:pPr>
        <w:pStyle w:val="Nadpis3"/>
        <w:spacing w:line="274" w:lineRule="auto"/>
      </w:pPr>
      <w:bookmarkStart w:id="103" w:name="_Toc355371936"/>
      <w:bookmarkStart w:id="104" w:name="_Toc405758420"/>
      <w:bookmarkStart w:id="105" w:name="_Toc86740556"/>
      <w:r w:rsidRPr="00E14A43">
        <w:t>Použité vegetační prvky</w:t>
      </w:r>
      <w:bookmarkEnd w:id="103"/>
      <w:bookmarkEnd w:id="104"/>
      <w:bookmarkEnd w:id="105"/>
    </w:p>
    <w:p w14:paraId="1359C76D" w14:textId="11012026" w:rsidR="002E6CF0" w:rsidRPr="00E14A43" w:rsidRDefault="003C0B26" w:rsidP="00E16832">
      <w:pPr>
        <w:spacing w:line="274" w:lineRule="auto"/>
        <w:rPr>
          <w:lang w:eastAsia="en-US"/>
        </w:rPr>
      </w:pPr>
      <w:r>
        <w:rPr>
          <w:lang w:eastAsia="en-US"/>
        </w:rPr>
        <w:t>Stavba nemá požadavky</w:t>
      </w:r>
      <w:r w:rsidR="002E6CF0" w:rsidRPr="00E14A43">
        <w:rPr>
          <w:lang w:eastAsia="en-US"/>
        </w:rPr>
        <w:t xml:space="preserve">.  </w:t>
      </w:r>
    </w:p>
    <w:p w14:paraId="764451F9" w14:textId="77777777" w:rsidR="002E6CF0" w:rsidRPr="00E14A43" w:rsidRDefault="002E6CF0" w:rsidP="00E16832">
      <w:pPr>
        <w:pStyle w:val="Nadpis3"/>
        <w:spacing w:line="274" w:lineRule="auto"/>
      </w:pPr>
      <w:bookmarkStart w:id="106" w:name="_Toc355371937"/>
      <w:bookmarkStart w:id="107" w:name="_Toc405758421"/>
      <w:bookmarkStart w:id="108" w:name="_Toc86740557"/>
      <w:r w:rsidRPr="00E14A43">
        <w:t>Biotechnická opatření</w:t>
      </w:r>
      <w:bookmarkEnd w:id="106"/>
      <w:bookmarkEnd w:id="107"/>
      <w:bookmarkEnd w:id="108"/>
    </w:p>
    <w:p w14:paraId="3609B232" w14:textId="77777777" w:rsidR="002E6CF0" w:rsidRPr="00E14A43" w:rsidRDefault="002E6CF0" w:rsidP="00E16832">
      <w:pPr>
        <w:spacing w:line="274" w:lineRule="auto"/>
        <w:rPr>
          <w:lang w:eastAsia="en-US"/>
        </w:rPr>
      </w:pPr>
      <w:r w:rsidRPr="00E14A43">
        <w:rPr>
          <w:lang w:eastAsia="en-US"/>
        </w:rPr>
        <w:t xml:space="preserve">Stavba nemá požadavky. </w:t>
      </w:r>
    </w:p>
    <w:p w14:paraId="2D060201" w14:textId="77777777" w:rsidR="002E6CF0" w:rsidRPr="00E14A43" w:rsidRDefault="002E6CF0" w:rsidP="00E16832">
      <w:pPr>
        <w:pStyle w:val="Nadpis1"/>
        <w:spacing w:line="274" w:lineRule="auto"/>
        <w:rPr>
          <w:lang w:eastAsia="en-US"/>
        </w:rPr>
      </w:pPr>
      <w:bookmarkStart w:id="109" w:name="_Toc355371938"/>
      <w:bookmarkStart w:id="110" w:name="_Toc405758422"/>
      <w:bookmarkStart w:id="111" w:name="_Toc86740558"/>
      <w:r w:rsidRPr="00E14A43">
        <w:rPr>
          <w:lang w:eastAsia="en-US"/>
        </w:rPr>
        <w:lastRenderedPageBreak/>
        <w:t xml:space="preserve">Popis vlivů </w:t>
      </w:r>
      <w:r w:rsidRPr="00E14A43">
        <w:t>stavby</w:t>
      </w:r>
      <w:r w:rsidRPr="00E14A43">
        <w:rPr>
          <w:lang w:eastAsia="en-US"/>
        </w:rPr>
        <w:t xml:space="preserve"> na životní prostředí a jeho ochrana</w:t>
      </w:r>
      <w:bookmarkEnd w:id="109"/>
      <w:bookmarkEnd w:id="110"/>
      <w:bookmarkEnd w:id="111"/>
    </w:p>
    <w:p w14:paraId="5A87B209" w14:textId="77777777" w:rsidR="002E6CF0" w:rsidRPr="00E14A43" w:rsidRDefault="002E6CF0" w:rsidP="00E16832">
      <w:pPr>
        <w:pStyle w:val="Nadpis3"/>
        <w:spacing w:line="274" w:lineRule="auto"/>
      </w:pPr>
      <w:bookmarkStart w:id="112" w:name="_Toc355371939"/>
      <w:bookmarkStart w:id="113" w:name="_Toc405758423"/>
      <w:bookmarkStart w:id="114" w:name="_Toc86740559"/>
      <w:r w:rsidRPr="00E14A43">
        <w:t xml:space="preserve">Vliv stavby na životní </w:t>
      </w:r>
      <w:proofErr w:type="gramStart"/>
      <w:r w:rsidRPr="00E14A43">
        <w:t>prostředí - ovzduší</w:t>
      </w:r>
      <w:proofErr w:type="gramEnd"/>
      <w:r w:rsidRPr="00E14A43">
        <w:t>, hluk, voda, odpady a půda</w:t>
      </w:r>
      <w:bookmarkEnd w:id="112"/>
      <w:bookmarkEnd w:id="113"/>
      <w:bookmarkEnd w:id="114"/>
    </w:p>
    <w:p w14:paraId="22C5DCA9" w14:textId="77777777" w:rsidR="002F2963" w:rsidRPr="00E14A43" w:rsidRDefault="002F2963" w:rsidP="00E16832">
      <w:pPr>
        <w:spacing w:line="274" w:lineRule="auto"/>
      </w:pPr>
      <w:r w:rsidRPr="00E14A43">
        <w:t>Stavba nebude mít negativní vliv na životní prostředí.</w:t>
      </w:r>
    </w:p>
    <w:p w14:paraId="1BAF0D9F" w14:textId="77777777" w:rsidR="002E6CF0" w:rsidRPr="00E14A43" w:rsidRDefault="002E6CF0" w:rsidP="00E16832">
      <w:pPr>
        <w:pStyle w:val="Nadpis3"/>
        <w:spacing w:line="274" w:lineRule="auto"/>
      </w:pPr>
      <w:bookmarkStart w:id="115" w:name="_Toc355371940"/>
      <w:bookmarkStart w:id="116" w:name="_Toc405758424"/>
      <w:bookmarkStart w:id="117" w:name="_Toc86740560"/>
      <w:r w:rsidRPr="00E14A43">
        <w:t>Vliv stavby na přírodu a krajinu, zachování ekologických funkcí a vazeb v</w:t>
      </w:r>
      <w:r w:rsidR="002F2963" w:rsidRPr="00E14A43">
        <w:t> </w:t>
      </w:r>
      <w:r w:rsidRPr="00E14A43">
        <w:t>krajině</w:t>
      </w:r>
      <w:bookmarkEnd w:id="115"/>
      <w:bookmarkEnd w:id="116"/>
      <w:bookmarkEnd w:id="117"/>
    </w:p>
    <w:p w14:paraId="25AA5884" w14:textId="77777777" w:rsidR="002F2963" w:rsidRPr="00E14A43" w:rsidRDefault="002F2963" w:rsidP="00E16832">
      <w:pPr>
        <w:spacing w:line="274" w:lineRule="auto"/>
      </w:pPr>
      <w:r w:rsidRPr="00E14A43">
        <w:rPr>
          <w:lang w:eastAsia="en-US"/>
        </w:rPr>
        <w:t>Stavba nebude mít negativní vliv na přírodu a krajinu ani zachování ekologických funkcí a vazeb v krajině.</w:t>
      </w:r>
    </w:p>
    <w:p w14:paraId="13128BEF" w14:textId="77777777" w:rsidR="00DA4FBF" w:rsidRPr="00E14A43" w:rsidRDefault="00DA4FBF" w:rsidP="00E16832">
      <w:pPr>
        <w:pStyle w:val="Nadpis3"/>
        <w:spacing w:line="274" w:lineRule="auto"/>
      </w:pPr>
      <w:bookmarkStart w:id="118" w:name="_Toc86740561"/>
      <w:r w:rsidRPr="00E14A43">
        <w:t>Vliv na soustavu chráněných území Natura 2000</w:t>
      </w:r>
      <w:bookmarkEnd w:id="118"/>
    </w:p>
    <w:p w14:paraId="498F0A58" w14:textId="77777777" w:rsidR="00454BDF" w:rsidRPr="00E14A43" w:rsidRDefault="002F2963" w:rsidP="00E16832">
      <w:pPr>
        <w:spacing w:line="274" w:lineRule="auto"/>
        <w:rPr>
          <w:lang w:eastAsia="en-US"/>
        </w:rPr>
      </w:pPr>
      <w:r w:rsidRPr="00E14A43">
        <w:rPr>
          <w:lang w:eastAsia="en-US"/>
        </w:rPr>
        <w:t>Stavba nebude mít vliv na soustavu chráněných území Natura 2000</w:t>
      </w:r>
      <w:r w:rsidR="00454BDF" w:rsidRPr="00E14A43">
        <w:t>.</w:t>
      </w:r>
    </w:p>
    <w:p w14:paraId="0F8CA67E" w14:textId="77777777" w:rsidR="00DA4FBF" w:rsidRPr="00E14A43" w:rsidRDefault="00DA4FBF" w:rsidP="00E16832">
      <w:pPr>
        <w:pStyle w:val="Nadpis3"/>
        <w:spacing w:line="274" w:lineRule="auto"/>
      </w:pPr>
      <w:bookmarkStart w:id="119" w:name="_Toc86740562"/>
      <w:r w:rsidRPr="00E14A43">
        <w:t>Návrh na zohlednění podmínek ze závěru zjišťovacího řízení, nebo stanoviska EIA</w:t>
      </w:r>
      <w:bookmarkEnd w:id="119"/>
    </w:p>
    <w:p w14:paraId="21DBDF0E" w14:textId="77777777" w:rsidR="00454BDF" w:rsidRPr="00E14A43" w:rsidRDefault="00454BDF" w:rsidP="00E16832">
      <w:pPr>
        <w:spacing w:line="274" w:lineRule="auto"/>
      </w:pPr>
      <w:r w:rsidRPr="00E14A43">
        <w:rPr>
          <w:lang w:eastAsia="en-US"/>
        </w:rPr>
        <w:t xml:space="preserve">Stavba nepodléhá stanovisku EIA. </w:t>
      </w:r>
    </w:p>
    <w:p w14:paraId="0B08E72B" w14:textId="77777777" w:rsidR="00DA4FBF" w:rsidRPr="00E14A43" w:rsidRDefault="00DA4FBF" w:rsidP="00E16832">
      <w:pPr>
        <w:pStyle w:val="Nadpis3"/>
        <w:spacing w:line="274" w:lineRule="auto"/>
      </w:pPr>
      <w:bookmarkStart w:id="120" w:name="_Toc86740563"/>
      <w:r w:rsidRPr="00E14A43">
        <w:t>Navrhovaná ochranná a bezpečnostní pásma, rozsah omezení a podmínek ochrany podle jiných právních předpisů</w:t>
      </w:r>
      <w:bookmarkEnd w:id="120"/>
    </w:p>
    <w:p w14:paraId="3DC2176C" w14:textId="3F6DFE5F" w:rsidR="00512BC4" w:rsidRDefault="00512BC4" w:rsidP="00E16832">
      <w:pPr>
        <w:spacing w:line="274" w:lineRule="auto"/>
      </w:pPr>
      <w:r>
        <w:t>Pro vodovodní přivaděč je stanoveno ochranné pásmo v celkové šířce 3,4 metru. Toto základní ochranné pásmo je v místech větší hloubky vodovodního potrubí rozšířeno na každou stranu o 1 metr na celkových 5,4 metru (detaily jsou na výkrese D.04.2 – Situace – část 1 ve složce SO 04 – Vodovodní přivaděč.</w:t>
      </w:r>
    </w:p>
    <w:p w14:paraId="79C452E8" w14:textId="10090AC7" w:rsidR="00512BC4" w:rsidRDefault="00512BC4" w:rsidP="00E16832">
      <w:pPr>
        <w:spacing w:line="274" w:lineRule="auto"/>
      </w:pPr>
      <w:r>
        <w:t>Ochranné pásmo vodojemu (s úpravnou vody) je dáno hranicemi pozemku parc.č. St.2945/2 (v k.ú. Kostelec nad Orlicí), resp. oplocením, které bude obnoveno v původním rozsahu.</w:t>
      </w:r>
    </w:p>
    <w:p w14:paraId="5E11207E" w14:textId="77777777" w:rsidR="00DA4FBF" w:rsidRPr="00E14A43" w:rsidRDefault="00DA4FBF" w:rsidP="00E16832">
      <w:pPr>
        <w:pStyle w:val="Nadpis1"/>
        <w:spacing w:line="274" w:lineRule="auto"/>
        <w:rPr>
          <w:lang w:eastAsia="en-US"/>
        </w:rPr>
      </w:pPr>
      <w:bookmarkStart w:id="121" w:name="_Toc355371944"/>
      <w:bookmarkStart w:id="122" w:name="_Toc405758428"/>
      <w:bookmarkStart w:id="123" w:name="_Toc86740564"/>
      <w:r w:rsidRPr="00E14A43">
        <w:rPr>
          <w:lang w:eastAsia="en-US"/>
        </w:rPr>
        <w:t xml:space="preserve">Ochrana </w:t>
      </w:r>
      <w:r w:rsidRPr="00E14A43">
        <w:t>obyvatelstva</w:t>
      </w:r>
      <w:bookmarkEnd w:id="121"/>
      <w:bookmarkEnd w:id="122"/>
      <w:bookmarkEnd w:id="123"/>
    </w:p>
    <w:p w14:paraId="52187949" w14:textId="7902841A" w:rsidR="00DA4FBF" w:rsidRPr="00E14A43" w:rsidRDefault="00DA4FBF" w:rsidP="00E16832">
      <w:pPr>
        <w:spacing w:line="274" w:lineRule="auto"/>
        <w:rPr>
          <w:lang w:eastAsia="en-US"/>
        </w:rPr>
      </w:pPr>
      <w:r w:rsidRPr="00E14A43">
        <w:rPr>
          <w:lang w:eastAsia="en-US"/>
        </w:rPr>
        <w:t xml:space="preserve">Stavba nepodléhá požadavkům na ochranu obyvatelstva. </w:t>
      </w:r>
    </w:p>
    <w:p w14:paraId="0FF1B47F" w14:textId="77777777" w:rsidR="00DA4FBF" w:rsidRPr="00E14A43" w:rsidRDefault="00DA4FBF" w:rsidP="00E16832">
      <w:pPr>
        <w:pStyle w:val="Nadpis1"/>
        <w:spacing w:line="274" w:lineRule="auto"/>
      </w:pPr>
      <w:bookmarkStart w:id="124" w:name="_Toc405758429"/>
      <w:bookmarkStart w:id="125" w:name="_Toc86740565"/>
      <w:r w:rsidRPr="00E14A43">
        <w:lastRenderedPageBreak/>
        <w:t>Zásady organizace výstavby</w:t>
      </w:r>
      <w:bookmarkEnd w:id="124"/>
      <w:bookmarkEnd w:id="125"/>
    </w:p>
    <w:p w14:paraId="46A630D9" w14:textId="77777777" w:rsidR="00DA4FBF" w:rsidRPr="007D2C37" w:rsidRDefault="005C4289" w:rsidP="00E16832">
      <w:pPr>
        <w:pStyle w:val="Nadpis3"/>
        <w:spacing w:line="274" w:lineRule="auto"/>
        <w:rPr>
          <w:i w:val="0"/>
        </w:rPr>
      </w:pPr>
      <w:bookmarkStart w:id="126" w:name="_Toc86740566"/>
      <w:r w:rsidRPr="007D2C37">
        <w:rPr>
          <w:rStyle w:val="Nadpis3Char"/>
          <w:i/>
        </w:rPr>
        <w:t>Potřeby a spotřeby rozhodujících médií a hmot, jejich zajištění</w:t>
      </w:r>
      <w:bookmarkEnd w:id="126"/>
    </w:p>
    <w:p w14:paraId="2049FD07" w14:textId="57CF3CFA" w:rsidR="00686CEC" w:rsidRDefault="007D2C37" w:rsidP="007D2C37">
      <w:pPr>
        <w:spacing w:line="274" w:lineRule="auto"/>
      </w:pPr>
      <w:r w:rsidRPr="004916FF">
        <w:t>Vzhledem k rozsahu stavby nepředpokládáme potřebu zřizovat rozsáhlejší zařízení staveniště.</w:t>
      </w:r>
      <w:r w:rsidR="00512BC4">
        <w:t xml:space="preserve"> </w:t>
      </w:r>
      <w:r w:rsidRPr="004916FF">
        <w:t>Na pozem</w:t>
      </w:r>
      <w:r w:rsidR="00686CEC">
        <w:t>cích</w:t>
      </w:r>
      <w:r w:rsidRPr="004916FF">
        <w:t xml:space="preserve"> parc.č. </w:t>
      </w:r>
      <w:r w:rsidR="00686CEC">
        <w:t>2945/3 a St.2945/2 v k.ú. Kostelec n. O.</w:t>
      </w:r>
      <w:r w:rsidRPr="004916FF">
        <w:t xml:space="preserve"> bude umístěna kancelářská buňka a mobilní toaleta</w:t>
      </w:r>
      <w:r w:rsidR="00686CEC">
        <w:t>; po dohodě v vlastníkem pozemků parc.č. 2945/4 a 2945/1 by mohl být dočasný sklad menších dílů a prvků umístěn zde</w:t>
      </w:r>
      <w:r w:rsidRPr="004916FF">
        <w:t xml:space="preserve">. </w:t>
      </w:r>
      <w:r w:rsidR="00686CEC">
        <w:t xml:space="preserve">Trubní materiál vodovodního přivaděče bude moci být uložen po dohodě </w:t>
      </w:r>
      <w:proofErr w:type="spellStart"/>
      <w:r w:rsidR="00686CEC">
        <w:t>zhotovitelské</w:t>
      </w:r>
      <w:proofErr w:type="spellEnd"/>
      <w:r w:rsidR="00686CEC">
        <w:t xml:space="preserve"> firmy s majitelem pozemku </w:t>
      </w:r>
      <w:proofErr w:type="spellStart"/>
      <w:r w:rsidR="00686CEC">
        <w:t>par.č</w:t>
      </w:r>
      <w:proofErr w:type="spellEnd"/>
      <w:r w:rsidR="00686CEC">
        <w:t>. 2296/1 v k.ú. Kostelec n. O. Pokud by k dohodě nedošlo, bude veškerý materiál prováděcí firma vozit průběžně ze svého skladu.</w:t>
      </w:r>
      <w:r w:rsidRPr="004916FF">
        <w:t xml:space="preserve">  </w:t>
      </w:r>
      <w:r w:rsidR="00686CEC">
        <w:t>Jednání o možnostech umístění zařízení staveniště povede až konkrétně vybraná firma zhotovitele</w:t>
      </w:r>
      <w:r w:rsidR="005C6A1B">
        <w:t>,</w:t>
      </w:r>
      <w:r w:rsidR="00686CEC">
        <w:t xml:space="preserve"> a není to proto součástí projektové dokumentace.</w:t>
      </w:r>
    </w:p>
    <w:p w14:paraId="70ACBDF6" w14:textId="48592E17" w:rsidR="007D2C37" w:rsidRPr="001C5815" w:rsidRDefault="007D2C37" w:rsidP="007D2C37">
      <w:pPr>
        <w:spacing w:line="274" w:lineRule="auto"/>
        <w:rPr>
          <w:lang w:eastAsia="en-US"/>
        </w:rPr>
      </w:pPr>
      <w:r>
        <w:t xml:space="preserve">Potřeby a spotřeby hmot jsou součástí </w:t>
      </w:r>
      <w:r w:rsidRPr="007D2C37">
        <w:rPr>
          <w:lang w:eastAsia="en-US"/>
        </w:rPr>
        <w:t>Viz B.2.6.</w:t>
      </w:r>
    </w:p>
    <w:p w14:paraId="2E006AFF" w14:textId="77777777" w:rsidR="00DA4FBF" w:rsidRPr="00E5080E" w:rsidRDefault="005C4289" w:rsidP="00E16832">
      <w:pPr>
        <w:pStyle w:val="Nadpis3"/>
        <w:spacing w:line="274" w:lineRule="auto"/>
      </w:pPr>
      <w:bookmarkStart w:id="127" w:name="_Toc86740567"/>
      <w:r w:rsidRPr="00E5080E">
        <w:t>Odvodnění staveniště</w:t>
      </w:r>
      <w:bookmarkEnd w:id="127"/>
    </w:p>
    <w:p w14:paraId="61159060" w14:textId="5B72A9B0" w:rsidR="00DA4FBF" w:rsidRPr="00E5080E" w:rsidRDefault="00541A42" w:rsidP="00E16832">
      <w:pPr>
        <w:spacing w:line="274" w:lineRule="auto"/>
        <w:rPr>
          <w:lang w:eastAsia="en-US"/>
        </w:rPr>
      </w:pPr>
      <w:r w:rsidRPr="00E5080E">
        <w:t xml:space="preserve">Při výstavbě bude případná spodní voda (nebo voda </w:t>
      </w:r>
      <w:proofErr w:type="spellStart"/>
      <w:r w:rsidRPr="00E5080E">
        <w:t>steklá</w:t>
      </w:r>
      <w:proofErr w:type="spellEnd"/>
      <w:r w:rsidRPr="00E5080E">
        <w:t xml:space="preserve"> při deštích) pomocí kalového čerpadla</w:t>
      </w:r>
      <w:r w:rsidR="00FD58E4">
        <w:t xml:space="preserve"> </w:t>
      </w:r>
      <w:r w:rsidR="00080944">
        <w:t>rozstřikována na sousední pozemky (po dohodě s jejich majiteli)</w:t>
      </w:r>
      <w:r w:rsidR="00FD58E4">
        <w:t>.</w:t>
      </w:r>
    </w:p>
    <w:p w14:paraId="1350A79E" w14:textId="77777777" w:rsidR="00DA4FBF" w:rsidRPr="004916FF" w:rsidRDefault="005C4289" w:rsidP="00E16832">
      <w:pPr>
        <w:pStyle w:val="Nadpis3"/>
        <w:spacing w:line="274" w:lineRule="auto"/>
      </w:pPr>
      <w:bookmarkStart w:id="128" w:name="_Toc86740568"/>
      <w:r w:rsidRPr="004916FF">
        <w:t>Napojení staveniště na stávající dopravní a technickou infrastrukturu</w:t>
      </w:r>
      <w:bookmarkEnd w:id="128"/>
    </w:p>
    <w:p w14:paraId="183B0BBA" w14:textId="32FDFD31" w:rsidR="007D2C37" w:rsidRDefault="004916FF" w:rsidP="00E16832">
      <w:pPr>
        <w:spacing w:line="274" w:lineRule="auto"/>
      </w:pPr>
      <w:r>
        <w:t>Napojení staveniště na dopravní infrastrukturu bude realizováno po místních komunikacích</w:t>
      </w:r>
      <w:r w:rsidR="00080944">
        <w:t xml:space="preserve"> obce Tutleky a města Kostelec nad Orlicí a po polní cestě k vodojemu</w:t>
      </w:r>
      <w:r>
        <w:t>.</w:t>
      </w:r>
      <w:r w:rsidR="007D2C37">
        <w:t xml:space="preserve"> </w:t>
      </w:r>
    </w:p>
    <w:p w14:paraId="3D35CAF5" w14:textId="77777777" w:rsidR="00080944" w:rsidRDefault="00080944" w:rsidP="007D2C37">
      <w:pPr>
        <w:rPr>
          <w:lang w:eastAsia="en-US"/>
        </w:rPr>
      </w:pPr>
      <w:r>
        <w:rPr>
          <w:lang w:eastAsia="en-US"/>
        </w:rPr>
        <w:t>Potrubí vodovodního přivaděče bude propojeno s vnitřním rozvodem upravené vody v armaturní komoře vodojemu a se stávajícím vodovodním potrubím v ulici U Tutlek.</w:t>
      </w:r>
    </w:p>
    <w:p w14:paraId="33A2D692" w14:textId="77777777" w:rsidR="00DA4FBF" w:rsidRPr="007D2C37" w:rsidRDefault="005C4289" w:rsidP="00E16832">
      <w:pPr>
        <w:pStyle w:val="Nadpis3"/>
        <w:spacing w:line="274" w:lineRule="auto"/>
      </w:pPr>
      <w:bookmarkStart w:id="129" w:name="_Toc86740569"/>
      <w:r w:rsidRPr="007D2C37">
        <w:t>Vliv provádění stavby na okolí stavby a pozemky</w:t>
      </w:r>
      <w:bookmarkEnd w:id="129"/>
    </w:p>
    <w:p w14:paraId="090E71D7" w14:textId="77777777" w:rsidR="007D2C37" w:rsidRPr="007D2C37" w:rsidRDefault="007D2C37" w:rsidP="007D2C37">
      <w:pPr>
        <w:spacing w:line="274" w:lineRule="auto"/>
      </w:pPr>
      <w:r w:rsidRPr="007D2C37">
        <w:t>Při stavbě nedojde k</w:t>
      </w:r>
      <w:r w:rsidR="00794EE4">
        <w:t xml:space="preserve"> trvalým </w:t>
      </w:r>
      <w:r w:rsidRPr="007D2C37">
        <w:t>záborům zemědělského půdního fondu.</w:t>
      </w:r>
    </w:p>
    <w:p w14:paraId="0A31ED92" w14:textId="55C96981" w:rsidR="00DA4FBF" w:rsidRPr="007D2C37" w:rsidRDefault="009813AA" w:rsidP="00E16832">
      <w:pPr>
        <w:spacing w:line="274" w:lineRule="auto"/>
      </w:pPr>
      <w:r w:rsidRPr="007D2C37">
        <w:t xml:space="preserve">Při výstavbě </w:t>
      </w:r>
      <w:r w:rsidR="00FD58E4">
        <w:t>vodovod</w:t>
      </w:r>
      <w:r w:rsidR="00080944">
        <w:t>ního přivaděče a přístavby pro úpravnu vody</w:t>
      </w:r>
      <w:r w:rsidRPr="007D2C37">
        <w:t xml:space="preserve"> bude okolí rušeno činností stavebních mechanizmů. Vzhledem k velikosti stavby se však bude jednat pouze o relativně krátkodobou záležitost.</w:t>
      </w:r>
    </w:p>
    <w:p w14:paraId="3873B0D0" w14:textId="77777777" w:rsidR="005C4289" w:rsidRPr="00D51D8D" w:rsidRDefault="005C4289" w:rsidP="00E16832">
      <w:pPr>
        <w:pStyle w:val="Nadpis3"/>
        <w:spacing w:line="274" w:lineRule="auto"/>
      </w:pPr>
      <w:bookmarkStart w:id="130" w:name="_Toc86740570"/>
      <w:r w:rsidRPr="00D51D8D">
        <w:t>Ochrana okolí staveniště a požadavky na související asanace, demolice, kácení dřevin</w:t>
      </w:r>
      <w:bookmarkEnd w:id="130"/>
    </w:p>
    <w:p w14:paraId="2503C7A5" w14:textId="77777777" w:rsidR="00080944" w:rsidRDefault="003F7A32" w:rsidP="00E16832">
      <w:pPr>
        <w:spacing w:line="274" w:lineRule="auto"/>
      </w:pPr>
      <w:r w:rsidRPr="00D51D8D">
        <w:t>Stavba nemá požadavky na asanace</w:t>
      </w:r>
      <w:r w:rsidR="009813AA" w:rsidRPr="00D51D8D">
        <w:t xml:space="preserve"> ani</w:t>
      </w:r>
      <w:r w:rsidRPr="00D51D8D">
        <w:t xml:space="preserve"> demolice okolních objektů</w:t>
      </w:r>
      <w:r w:rsidR="009813AA" w:rsidRPr="00D51D8D">
        <w:t xml:space="preserve">. </w:t>
      </w:r>
    </w:p>
    <w:p w14:paraId="4952ECEF" w14:textId="09B31433" w:rsidR="00E94B7E" w:rsidRPr="00D51D8D" w:rsidRDefault="00080944" w:rsidP="00E16832">
      <w:pPr>
        <w:spacing w:line="274" w:lineRule="auto"/>
      </w:pPr>
      <w:r>
        <w:lastRenderedPageBreak/>
        <w:t>Kácení dřevin – viz B.1.f</w:t>
      </w:r>
      <w:r w:rsidR="00E94B7E" w:rsidRPr="00D51D8D">
        <w:t>.</w:t>
      </w:r>
    </w:p>
    <w:p w14:paraId="0D5870B5" w14:textId="238DB089" w:rsidR="00E94B7E" w:rsidRPr="00D51D8D" w:rsidRDefault="00E94B7E" w:rsidP="00E16832">
      <w:pPr>
        <w:spacing w:line="274" w:lineRule="auto"/>
      </w:pPr>
      <w:r w:rsidRPr="00D51D8D">
        <w:t xml:space="preserve">Všechny výkopy musí být řádně označeny zábranami nebo plastovým plotem nebo zajišťovací páskou. Označení musí být zřetelné </w:t>
      </w:r>
      <w:r w:rsidR="00080944">
        <w:t xml:space="preserve">a v místech pohybu osob dostatečné </w:t>
      </w:r>
      <w:r w:rsidRPr="00D51D8D">
        <w:t>i za snížené viditelnosti. Výkopy musí být zajištěny proti pádu osob</w:t>
      </w:r>
      <w:r w:rsidR="00080944">
        <w:t xml:space="preserve"> (pouze v místech předpokládaného pohybu osob)</w:t>
      </w:r>
      <w:r w:rsidRPr="00D51D8D">
        <w:t>.</w:t>
      </w:r>
    </w:p>
    <w:p w14:paraId="14E8881A" w14:textId="77777777" w:rsidR="005C4289" w:rsidRPr="00D51D8D" w:rsidRDefault="005C4289" w:rsidP="00E16832">
      <w:pPr>
        <w:pStyle w:val="Nadpis3"/>
        <w:spacing w:line="274" w:lineRule="auto"/>
      </w:pPr>
      <w:bookmarkStart w:id="131" w:name="_Toc86740571"/>
      <w:r w:rsidRPr="00D51D8D">
        <w:t>Maximální zábory pro staveniště</w:t>
      </w:r>
      <w:bookmarkEnd w:id="131"/>
      <w:r w:rsidRPr="00D51D8D">
        <w:t xml:space="preserve"> </w:t>
      </w:r>
    </w:p>
    <w:p w14:paraId="37BA17B3" w14:textId="44840D0E" w:rsidR="003F7A32" w:rsidRPr="00D51D8D" w:rsidRDefault="00C702DD" w:rsidP="00E16832">
      <w:pPr>
        <w:spacing w:line="274" w:lineRule="auto"/>
      </w:pPr>
      <w:r>
        <w:t>Celkový p</w:t>
      </w:r>
      <w:r w:rsidR="003F7A32" w:rsidRPr="00D51D8D">
        <w:t xml:space="preserve">rostor staveniště bude mít plochu cca </w:t>
      </w:r>
      <w:r>
        <w:t>9300</w:t>
      </w:r>
      <w:r w:rsidR="003F7A32" w:rsidRPr="00D51D8D">
        <w:t xml:space="preserve"> m</w:t>
      </w:r>
      <w:r w:rsidR="003F7A32" w:rsidRPr="00D51D8D">
        <w:rPr>
          <w:vertAlign w:val="superscript"/>
        </w:rPr>
        <w:t>2</w:t>
      </w:r>
      <w:r w:rsidR="003F7A32" w:rsidRPr="00D51D8D">
        <w:t>.</w:t>
      </w:r>
    </w:p>
    <w:p w14:paraId="792C0817" w14:textId="77777777" w:rsidR="005C4289" w:rsidRPr="00D51D8D" w:rsidRDefault="005C4289" w:rsidP="00E16832">
      <w:pPr>
        <w:pStyle w:val="Nadpis3"/>
        <w:spacing w:line="274" w:lineRule="auto"/>
      </w:pPr>
      <w:bookmarkStart w:id="132" w:name="_Toc86740572"/>
      <w:r w:rsidRPr="00D51D8D">
        <w:t>Maximální produkovaná množství odpadu a emisí při výstavbě, jejich likvidace</w:t>
      </w:r>
      <w:bookmarkEnd w:id="132"/>
    </w:p>
    <w:p w14:paraId="293F40EF" w14:textId="7BF2A2BE" w:rsidR="003F7A32" w:rsidRPr="00D51D8D" w:rsidRDefault="00C702DD" w:rsidP="00E16832">
      <w:pPr>
        <w:spacing w:line="274" w:lineRule="auto"/>
      </w:pPr>
      <w:r>
        <w:t>Stávající potrubní rozvody ve vodojemu jsou z oceli a litiny a budou likvidovány jako sběrná surovina. Stavební suť, vzniklá při stavebních úpravách ve stávajícím objektu vodojemu a při bourání armaturní šachty na vodovodním přivaděči bude odvezena na řízenou skládku. Přebytečná zemina bude odvezena na skládku nebo použita na terénní úpravy v katastru města Kostelec nad Orlicí.</w:t>
      </w:r>
    </w:p>
    <w:p w14:paraId="7AAADDEC" w14:textId="77777777" w:rsidR="005C4289" w:rsidRPr="00D51D8D" w:rsidRDefault="005C4289" w:rsidP="00E16832">
      <w:pPr>
        <w:pStyle w:val="Nadpis3"/>
        <w:spacing w:line="274" w:lineRule="auto"/>
      </w:pPr>
      <w:bookmarkStart w:id="133" w:name="_Toc86740573"/>
      <w:r w:rsidRPr="00D51D8D">
        <w:t>Bilance zemních prací, požadavky na přísun nebo deponie zemin</w:t>
      </w:r>
      <w:bookmarkEnd w:id="133"/>
    </w:p>
    <w:p w14:paraId="0810A36B" w14:textId="046AB7B1" w:rsidR="00E16832" w:rsidRPr="009A1D7D" w:rsidRDefault="00E16832" w:rsidP="00E16832">
      <w:pPr>
        <w:spacing w:line="274" w:lineRule="auto"/>
      </w:pPr>
      <w:r w:rsidRPr="005E5FCC">
        <w:t>Předpokládaný objem zemních prací</w:t>
      </w:r>
      <w:r w:rsidR="002B6369" w:rsidRPr="005E5FCC">
        <w:t xml:space="preserve"> </w:t>
      </w:r>
      <w:r w:rsidR="00C702DD" w:rsidRPr="005E5FCC">
        <w:t xml:space="preserve">při výstavbě přístavby pro úpravnu vody </w:t>
      </w:r>
      <w:r w:rsidRPr="005E5FCC">
        <w:t xml:space="preserve">bude </w:t>
      </w:r>
      <w:r w:rsidR="002B6369" w:rsidRPr="005E5FCC">
        <w:t xml:space="preserve">cca </w:t>
      </w:r>
      <w:r w:rsidR="005E5FCC" w:rsidRPr="005E5FCC">
        <w:t>40</w:t>
      </w:r>
      <w:r w:rsidR="00A64B60" w:rsidRPr="005E5FCC">
        <w:t>0</w:t>
      </w:r>
      <w:r w:rsidRPr="005E5FCC">
        <w:t xml:space="preserve"> m</w:t>
      </w:r>
      <w:r w:rsidRPr="005E5FCC">
        <w:rPr>
          <w:vertAlign w:val="superscript"/>
        </w:rPr>
        <w:t>3</w:t>
      </w:r>
      <w:r w:rsidRPr="005E5FCC">
        <w:t>.</w:t>
      </w:r>
      <w:r w:rsidR="00C702DD" w:rsidRPr="005E5FCC">
        <w:t xml:space="preserve"> Výkopy pro vodovodní přivaděč budou cca </w:t>
      </w:r>
      <w:r w:rsidR="005E5FCC" w:rsidRPr="005E5FCC">
        <w:t>2200</w:t>
      </w:r>
      <w:r w:rsidR="00C702DD" w:rsidRPr="005E5FCC">
        <w:t xml:space="preserve"> m</w:t>
      </w:r>
      <w:r w:rsidR="00C702DD" w:rsidRPr="005E5FCC">
        <w:rPr>
          <w:vertAlign w:val="superscript"/>
        </w:rPr>
        <w:t>3</w:t>
      </w:r>
      <w:r w:rsidR="00C702DD" w:rsidRPr="005E5FCC">
        <w:t>.</w:t>
      </w:r>
    </w:p>
    <w:p w14:paraId="0159FCF1" w14:textId="77777777" w:rsidR="005C4289" w:rsidRPr="00D51D8D" w:rsidRDefault="005C4289" w:rsidP="00E16832">
      <w:pPr>
        <w:pStyle w:val="Nadpis3"/>
        <w:spacing w:line="274" w:lineRule="auto"/>
      </w:pPr>
      <w:bookmarkStart w:id="134" w:name="_Toc86740574"/>
      <w:r w:rsidRPr="00D51D8D">
        <w:t>Ochrana životního prostředí při výstavbě</w:t>
      </w:r>
      <w:bookmarkEnd w:id="134"/>
    </w:p>
    <w:p w14:paraId="74495E73" w14:textId="77777777" w:rsidR="00E94B7E" w:rsidRPr="00E14A43" w:rsidRDefault="00E94B7E" w:rsidP="00E16832">
      <w:pPr>
        <w:spacing w:line="274" w:lineRule="auto"/>
      </w:pPr>
      <w:r w:rsidRPr="00E14A43">
        <w:t>V průběhu stavby dojde dočasně ke zhoršení životního prostředí v zájmové lokalitě, a to provozem stavebních mechanizmů a vlivem zvýšené frekvence těžké dopravy při transportu stavebních materiálů a výkopku, kdy bude zvýšena prašnost a hladina hluku. Dodavatel bude garantovat, že stavební práce budou prováděny v souladu s Nařízením vlády č. 502/2000Sb., o ochraně zdraví před nepříznivými účinky hluku a vibrací.</w:t>
      </w:r>
    </w:p>
    <w:p w14:paraId="3DB944C2" w14:textId="77777777" w:rsidR="00E94B7E" w:rsidRPr="00E14A43" w:rsidRDefault="00E94B7E" w:rsidP="00E16832">
      <w:pPr>
        <w:spacing w:line="274" w:lineRule="auto"/>
      </w:pPr>
      <w:r w:rsidRPr="00E14A43">
        <w:t xml:space="preserve">Stavební dodavatel je povinen učinit taková opatření, aby zabránil případné možnosti kontaminace povrchových a podzemních vod v průběhu výstavby únikem pohonných, mazacích a stavebních hmot (např. cementové </w:t>
      </w:r>
      <w:proofErr w:type="gramStart"/>
      <w:r w:rsidRPr="00E14A43">
        <w:t>mléko,</w:t>
      </w:r>
      <w:proofErr w:type="gramEnd"/>
      <w:r w:rsidRPr="00E14A43">
        <w:t xml:space="preserve"> atd.). Pokud v havarijním případě dojde ke kontaminaci, musí být ze strany stavebního dodavatele nebo stavebníka okamžitě učiněny kroky k odstranění jejích příčin a důsledků a k minimalizaci škod.</w:t>
      </w:r>
    </w:p>
    <w:p w14:paraId="078FA9E9" w14:textId="77777777" w:rsidR="00E94B7E" w:rsidRPr="00E14A43" w:rsidRDefault="00E94B7E" w:rsidP="00E16832">
      <w:pPr>
        <w:spacing w:line="274" w:lineRule="auto"/>
      </w:pPr>
      <w:r w:rsidRPr="00E14A43">
        <w:t xml:space="preserve">S odpady vzniklými při realizaci akce musí být nakládáno v souladu s platnými předpisy (zejména zák. 185/2001 Sb., o odpadech a jeho prováděcí předpisy). Odpady musí být </w:t>
      </w:r>
      <w:r w:rsidRPr="00E14A43">
        <w:lastRenderedPageBreak/>
        <w:t>využity, popř. odstraněny v zařízeních k tomu určených a odváženy postupně tak, aby nezpůsobovaly újmu životnímu prostředí a nenarušovaly vzhled okolní krajiny.</w:t>
      </w:r>
    </w:p>
    <w:p w14:paraId="2D76048C" w14:textId="77777777" w:rsidR="00E94B7E" w:rsidRPr="00E14A43" w:rsidRDefault="00E94B7E" w:rsidP="00E16832">
      <w:pPr>
        <w:spacing w:line="274" w:lineRule="auto"/>
      </w:pPr>
      <w:r w:rsidRPr="00E14A43">
        <w:t>Práce v ochranném pásmu lesa musí být prováděny tak, aby nedošlo k ohrožení lesních porostů. Na lesních pozemcích nesmí být kotvena stavební zařízení a odstavována technika. Veškerá činnost v ochranném pásmu lesa musí být prováděna tak, aby nedocházelo k poškozování lesní půdy, okolních lesních porostů a jejich kořenového systému.</w:t>
      </w:r>
    </w:p>
    <w:p w14:paraId="23992B7A" w14:textId="77777777" w:rsidR="005C4289" w:rsidRPr="00FD70D3" w:rsidRDefault="005C4289" w:rsidP="00E16832">
      <w:pPr>
        <w:pStyle w:val="Nadpis3"/>
        <w:spacing w:line="274" w:lineRule="auto"/>
      </w:pPr>
      <w:bookmarkStart w:id="135" w:name="_Toc86740575"/>
      <w:r w:rsidRPr="00FD70D3">
        <w:t>Zásady bezpečnosti a ochrany zdraví při práci na staveništi, posouzení potřeby koordinátora bezpečnosti a ochrany zdraví při práci podle jiných právních předpisů</w:t>
      </w:r>
      <w:bookmarkEnd w:id="135"/>
    </w:p>
    <w:p w14:paraId="4625BF23" w14:textId="77777777" w:rsidR="002B6369" w:rsidRPr="00FD70D3" w:rsidRDefault="002B6369" w:rsidP="002B6369">
      <w:pPr>
        <w:ind w:left="142" w:hanging="142"/>
        <w:rPr>
          <w:szCs w:val="24"/>
        </w:rPr>
      </w:pPr>
      <w:r w:rsidRPr="00FD70D3">
        <w:rPr>
          <w:szCs w:val="24"/>
        </w:rPr>
        <w:t>- Vyhláška ČÚBP č. 48/1982 Sb. „Základní podmínky k zajištění bezpečnosti práce a technických zařízení“ ve znění vyhlášek č. 207/1991 Sb., 192/2005 Sb., 601/2006 Sb. a nařízení vlády č. 352/2000 Sb.</w:t>
      </w:r>
    </w:p>
    <w:p w14:paraId="3122770F" w14:textId="77777777" w:rsidR="002B6369" w:rsidRPr="00FD70D3" w:rsidRDefault="002B6369" w:rsidP="002B6369">
      <w:pPr>
        <w:ind w:left="142" w:hanging="142"/>
        <w:rPr>
          <w:szCs w:val="24"/>
        </w:rPr>
      </w:pPr>
      <w:r w:rsidRPr="00FD70D3">
        <w:rPr>
          <w:szCs w:val="24"/>
        </w:rPr>
        <w:t>- Vyhláška ČÚBP č. 22/1997 Sb. "o technických požadavcích na výrobky" ve znění zákonů č. 71/200 Sb., č. 102/2001 Sb., č. 205/2003 Sb. a č. 226/2003 Sb.</w:t>
      </w:r>
    </w:p>
    <w:p w14:paraId="123E5005" w14:textId="77777777" w:rsidR="002B6369" w:rsidRPr="00FD70D3" w:rsidRDefault="002B6369" w:rsidP="002B6369">
      <w:pPr>
        <w:ind w:left="142" w:hanging="142"/>
        <w:rPr>
          <w:szCs w:val="24"/>
        </w:rPr>
      </w:pPr>
      <w:r w:rsidRPr="00FD70D3">
        <w:rPr>
          <w:szCs w:val="24"/>
        </w:rPr>
        <w:t>- Nařízení vlády 362/2005 Sb. o bližších požadavcích na bezpečnost a ochranu zdraví při práci na pracovištích s nebezpečím pádu z výšky nebo do hloubky</w:t>
      </w:r>
    </w:p>
    <w:p w14:paraId="7B9093EC" w14:textId="77777777" w:rsidR="002B6369" w:rsidRPr="00FD70D3" w:rsidRDefault="002B6369" w:rsidP="002B6369">
      <w:pPr>
        <w:ind w:left="142" w:hanging="142"/>
        <w:rPr>
          <w:szCs w:val="24"/>
        </w:rPr>
      </w:pPr>
      <w:r w:rsidRPr="00FD70D3">
        <w:rPr>
          <w:szCs w:val="24"/>
        </w:rPr>
        <w:t xml:space="preserve">- Zákon č. 309/2006 </w:t>
      </w:r>
      <w:proofErr w:type="spellStart"/>
      <w:r w:rsidRPr="00FD70D3">
        <w:rPr>
          <w:szCs w:val="24"/>
        </w:rPr>
        <w:t>Sb."o</w:t>
      </w:r>
      <w:proofErr w:type="spellEnd"/>
      <w:r w:rsidRPr="00FD70D3">
        <w:rPr>
          <w:szCs w:val="24"/>
        </w:rPr>
        <w:t xml:space="preserve"> zajištění dalších podmínek bezpečnosti a ochrany zdraví při práci"</w:t>
      </w:r>
    </w:p>
    <w:p w14:paraId="7487C934" w14:textId="77777777" w:rsidR="002B6369" w:rsidRPr="00FD70D3" w:rsidRDefault="002B6369" w:rsidP="002B6369">
      <w:pPr>
        <w:ind w:left="142" w:hanging="142"/>
        <w:rPr>
          <w:szCs w:val="24"/>
        </w:rPr>
      </w:pPr>
      <w:r w:rsidRPr="00FD70D3">
        <w:rPr>
          <w:szCs w:val="24"/>
        </w:rPr>
        <w:t>- Nařízení vlády č. 591/2006 Sb. „o bližších minimálních požadavcích na bezpečnost a ochranu zdraví při práci na staveništích“</w:t>
      </w:r>
    </w:p>
    <w:p w14:paraId="183ED57E" w14:textId="77777777" w:rsidR="002B6369" w:rsidRPr="00FD70D3" w:rsidRDefault="002B6369" w:rsidP="002B6369">
      <w:pPr>
        <w:numPr>
          <w:ilvl w:val="0"/>
          <w:numId w:val="39"/>
        </w:numPr>
        <w:tabs>
          <w:tab w:val="left" w:pos="142"/>
        </w:tabs>
        <w:spacing w:before="0" w:after="0" w:line="240" w:lineRule="atLeast"/>
        <w:ind w:left="567" w:hanging="567"/>
        <w:rPr>
          <w:szCs w:val="24"/>
        </w:rPr>
      </w:pPr>
      <w:r w:rsidRPr="00FD70D3">
        <w:rPr>
          <w:szCs w:val="24"/>
        </w:rPr>
        <w:t>ČSN 26 9030 "Skladování. Zásady bezpečné manipulace" a související normy</w:t>
      </w:r>
    </w:p>
    <w:p w14:paraId="3D90F128" w14:textId="77777777" w:rsidR="002B6369" w:rsidRPr="00FD70D3" w:rsidRDefault="002B6369" w:rsidP="002B6369">
      <w:pPr>
        <w:numPr>
          <w:ilvl w:val="0"/>
          <w:numId w:val="39"/>
        </w:numPr>
        <w:tabs>
          <w:tab w:val="left" w:pos="142"/>
        </w:tabs>
        <w:spacing w:before="0" w:after="0" w:line="240" w:lineRule="atLeast"/>
        <w:ind w:left="567" w:hanging="567"/>
        <w:rPr>
          <w:szCs w:val="24"/>
        </w:rPr>
      </w:pPr>
      <w:r w:rsidRPr="00FD70D3">
        <w:rPr>
          <w:szCs w:val="24"/>
        </w:rPr>
        <w:t xml:space="preserve">ČSN 33 1310 „Bezpečnostní předpisy pro </w:t>
      </w:r>
      <w:proofErr w:type="spellStart"/>
      <w:r w:rsidRPr="00FD70D3">
        <w:rPr>
          <w:szCs w:val="24"/>
        </w:rPr>
        <w:t>elektr</w:t>
      </w:r>
      <w:proofErr w:type="spellEnd"/>
      <w:r w:rsidRPr="00FD70D3">
        <w:rPr>
          <w:szCs w:val="24"/>
        </w:rPr>
        <w:t>. zařízení určená k užívání osobami bez elektrotechnické kvalifikace“</w:t>
      </w:r>
    </w:p>
    <w:p w14:paraId="7C804FB6" w14:textId="77777777" w:rsidR="002B6369" w:rsidRPr="00FD70D3" w:rsidRDefault="002B6369" w:rsidP="002B6369">
      <w:pPr>
        <w:numPr>
          <w:ilvl w:val="0"/>
          <w:numId w:val="39"/>
        </w:numPr>
        <w:tabs>
          <w:tab w:val="left" w:pos="142"/>
        </w:tabs>
        <w:spacing w:before="0" w:after="0" w:line="240" w:lineRule="atLeast"/>
        <w:ind w:left="567" w:hanging="567"/>
        <w:rPr>
          <w:szCs w:val="24"/>
        </w:rPr>
      </w:pPr>
      <w:r w:rsidRPr="00FD70D3">
        <w:rPr>
          <w:szCs w:val="24"/>
        </w:rPr>
        <w:t>ČSN 33 2000-5-54 "Elektrotechnické předpisy. Elektrická zařízení"</w:t>
      </w:r>
    </w:p>
    <w:p w14:paraId="617F048F" w14:textId="77777777" w:rsidR="002B6369" w:rsidRPr="00FD70D3" w:rsidRDefault="002B6369" w:rsidP="002B6369">
      <w:pPr>
        <w:tabs>
          <w:tab w:val="left" w:pos="142"/>
        </w:tabs>
        <w:spacing w:line="240" w:lineRule="atLeast"/>
        <w:ind w:left="567" w:hanging="567"/>
        <w:rPr>
          <w:szCs w:val="24"/>
        </w:rPr>
      </w:pPr>
      <w:r w:rsidRPr="00FD70D3">
        <w:rPr>
          <w:szCs w:val="24"/>
        </w:rPr>
        <w:t>- ČSN 33 2000-4-41 (ed.2) "Elektrotechnické předpisy. Elektrická zařízení. Bezpečnost. Ochrana před úrazem elektrickým proudem".</w:t>
      </w:r>
    </w:p>
    <w:p w14:paraId="60DEBD23" w14:textId="77777777" w:rsidR="00E94B7E" w:rsidRPr="00FD70D3" w:rsidRDefault="00E94B7E" w:rsidP="00E16832">
      <w:pPr>
        <w:spacing w:line="274" w:lineRule="auto"/>
      </w:pPr>
      <w:r w:rsidRPr="00FD70D3">
        <w:t>V průběhu provádění prací musí být dodržovány</w:t>
      </w:r>
      <w:r w:rsidR="002B6369" w:rsidRPr="00FD70D3">
        <w:t xml:space="preserve"> veškeré</w:t>
      </w:r>
      <w:r w:rsidRPr="00FD70D3">
        <w:t xml:space="preserve"> předpisy pro zajištění bezpečnosti a ochrany zdraví pracujících, zejména</w:t>
      </w:r>
      <w:r w:rsidR="002B6369" w:rsidRPr="00FD70D3">
        <w:t>:</w:t>
      </w:r>
    </w:p>
    <w:p w14:paraId="5C0AC3BA" w14:textId="77777777" w:rsidR="00E94B7E" w:rsidRPr="00FD70D3" w:rsidRDefault="00E94B7E" w:rsidP="00E16832">
      <w:pPr>
        <w:pStyle w:val="Odstavecseseznamem"/>
        <w:numPr>
          <w:ilvl w:val="0"/>
          <w:numId w:val="10"/>
        </w:numPr>
        <w:spacing w:line="274" w:lineRule="auto"/>
      </w:pPr>
      <w:r w:rsidRPr="00FD70D3">
        <w:t>vstup nepovolaných osob na staveniště (pracoviště) musí být zakázán a staveniště musí být viditelně označeno ve dne i v noci, případně ohraničeno zábranami</w:t>
      </w:r>
    </w:p>
    <w:p w14:paraId="24039282" w14:textId="77777777" w:rsidR="00E94B7E" w:rsidRPr="00FD70D3" w:rsidRDefault="00E94B7E" w:rsidP="00E16832">
      <w:pPr>
        <w:pStyle w:val="Odstavecseseznamem"/>
        <w:numPr>
          <w:ilvl w:val="0"/>
          <w:numId w:val="10"/>
        </w:numPr>
        <w:spacing w:line="274" w:lineRule="auto"/>
      </w:pPr>
      <w:r w:rsidRPr="00FD70D3">
        <w:lastRenderedPageBreak/>
        <w:t xml:space="preserve">pracovníci na staveništi (pracovišti) jsou povinni nosit ochranné pomůcky a řídit se pokyny nadřízených pracovníků </w:t>
      </w:r>
    </w:p>
    <w:p w14:paraId="38185A32" w14:textId="77777777" w:rsidR="00E94B7E" w:rsidRPr="00FD70D3" w:rsidRDefault="00E94B7E" w:rsidP="00E16832">
      <w:pPr>
        <w:pStyle w:val="Odstavecseseznamem"/>
        <w:numPr>
          <w:ilvl w:val="0"/>
          <w:numId w:val="10"/>
        </w:numPr>
        <w:spacing w:line="274" w:lineRule="auto"/>
      </w:pPr>
      <w:r w:rsidRPr="00FD70D3">
        <w:t>u každého podzemního a nadzemního vedení musí být přesně vytyčena jeho poloha a příslušné ochranné pásmo, dané předpisy</w:t>
      </w:r>
    </w:p>
    <w:p w14:paraId="19490942" w14:textId="77777777" w:rsidR="00E94B7E" w:rsidRPr="00FD70D3" w:rsidRDefault="00E94B7E" w:rsidP="00E16832">
      <w:pPr>
        <w:spacing w:line="274" w:lineRule="auto"/>
      </w:pPr>
      <w:r w:rsidRPr="00FD70D3">
        <w:t>Stavební práce v ochranném pásmu příslušného vedení musí být prováděny dle daných podmínek jeho spravovatelem (majitelem):</w:t>
      </w:r>
    </w:p>
    <w:p w14:paraId="21F4DB55" w14:textId="77777777" w:rsidR="00E94B7E" w:rsidRPr="00FD70D3" w:rsidRDefault="00E94B7E" w:rsidP="00E16832">
      <w:pPr>
        <w:pStyle w:val="Odstavecseseznamem"/>
        <w:numPr>
          <w:ilvl w:val="0"/>
          <w:numId w:val="11"/>
        </w:numPr>
        <w:spacing w:line="274" w:lineRule="auto"/>
      </w:pPr>
      <w:r w:rsidRPr="00FD70D3">
        <w:t>při provádění zemních prací je nutno dodržovat projektantem předepsané zajištění rýh a jam, tzn. druh a rozsah pažení kolmých stěn rýh a jam nebo sklon svahů šikmých zářezů. Hloubení musí odpovídat způsobu provádění prací, bezpečnostním předpisům a technickým pravidlům.</w:t>
      </w:r>
    </w:p>
    <w:p w14:paraId="498F01C1" w14:textId="77777777" w:rsidR="00E94B7E" w:rsidRPr="00FD70D3" w:rsidRDefault="00E94B7E" w:rsidP="00E16832">
      <w:pPr>
        <w:pStyle w:val="Odstavecseseznamem"/>
        <w:numPr>
          <w:ilvl w:val="0"/>
          <w:numId w:val="11"/>
        </w:numPr>
        <w:spacing w:line="274" w:lineRule="auto"/>
      </w:pPr>
      <w:r w:rsidRPr="00FD70D3">
        <w:t>nevystihuje-li projekt skutečné podmínky staveniště nebo změní-li se během provádění prací stabilita horniny, je nutno druh a rozsah hloubení upravit podle skutečných poměrů</w:t>
      </w:r>
    </w:p>
    <w:p w14:paraId="0E431398" w14:textId="77777777" w:rsidR="00E94B7E" w:rsidRPr="00FD70D3" w:rsidRDefault="00E94B7E" w:rsidP="00E16832">
      <w:pPr>
        <w:pStyle w:val="Odstavecseseznamem"/>
        <w:numPr>
          <w:ilvl w:val="0"/>
          <w:numId w:val="11"/>
        </w:numPr>
        <w:spacing w:line="274" w:lineRule="auto"/>
      </w:pPr>
      <w:r w:rsidRPr="00FD70D3">
        <w:t>vedoucí pracovníci, kteří přímo řídí zemní práce, v takových případech stanoví v rozsahu svých pravomocí změnu technologie. V závažných případech jsou povinni vyžádat si rozhodnutí o dalším postupu od svých nadřízených</w:t>
      </w:r>
    </w:p>
    <w:p w14:paraId="3E5376D3" w14:textId="77777777" w:rsidR="00E94B7E" w:rsidRPr="00FD70D3" w:rsidRDefault="00E94B7E" w:rsidP="00E16832">
      <w:pPr>
        <w:pStyle w:val="Odstavecseseznamem"/>
        <w:numPr>
          <w:ilvl w:val="0"/>
          <w:numId w:val="11"/>
        </w:numPr>
        <w:spacing w:line="274" w:lineRule="auto"/>
      </w:pPr>
      <w:r w:rsidRPr="00FD70D3">
        <w:t>při provádění tlakových zkoušek potrubí nutno postupovat dle ČSN 755911. Pracovníci se nesmí zdržovat před konci potrubí, která jsou pod tlakem. Konce potrubí musí být řádně zajištěny. Závady na potrubí je povoleno odstraňovat pouze tehdy, když je tlak v potrubí v místě poruchy nulový.</w:t>
      </w:r>
    </w:p>
    <w:p w14:paraId="230256DE" w14:textId="77777777" w:rsidR="00E94B7E" w:rsidRPr="00FD70D3" w:rsidRDefault="00E94B7E" w:rsidP="00E16832">
      <w:pPr>
        <w:pStyle w:val="Odstavecseseznamem"/>
        <w:numPr>
          <w:ilvl w:val="0"/>
          <w:numId w:val="11"/>
        </w:numPr>
        <w:spacing w:line="274" w:lineRule="auto"/>
      </w:pPr>
      <w:r w:rsidRPr="00FD70D3">
        <w:t>elektroinstalace na staveništi, zapojení elektrospotřebičů a strojů na el. musí být provedeno dle příslušných ČSN a odpovídat bezpečnostním předpisům</w:t>
      </w:r>
    </w:p>
    <w:p w14:paraId="2BCB50CD" w14:textId="77777777" w:rsidR="00E94B7E" w:rsidRPr="00FD70D3" w:rsidRDefault="00E94B7E" w:rsidP="00E16832">
      <w:pPr>
        <w:pStyle w:val="Odstavecseseznamem"/>
        <w:numPr>
          <w:ilvl w:val="0"/>
          <w:numId w:val="11"/>
        </w:numPr>
        <w:spacing w:line="274" w:lineRule="auto"/>
      </w:pPr>
      <w:r w:rsidRPr="00FD70D3">
        <w:t>před uvedením do provozu musí být odborně prověřena a vyzkoušena elektrická zařízení, u kterých se zjistí, že ohrožují život nebo zdraví osob, musí být ihned odpojena a zajištěna</w:t>
      </w:r>
    </w:p>
    <w:p w14:paraId="31E78D42" w14:textId="77777777" w:rsidR="00E94B7E" w:rsidRPr="00FD70D3" w:rsidRDefault="00E94B7E" w:rsidP="00E16832">
      <w:pPr>
        <w:pStyle w:val="Odstavecseseznamem"/>
        <w:numPr>
          <w:ilvl w:val="0"/>
          <w:numId w:val="11"/>
        </w:numPr>
        <w:spacing w:line="274" w:lineRule="auto"/>
      </w:pPr>
      <w:r w:rsidRPr="00FD70D3">
        <w:t>prozatímní elektrická zařízení nebo jejich části musí být v době, kdy nejsou používána vypnuta, pokud jejich vypnutí neohrozí bezpečnost osob a tech. zařízení</w:t>
      </w:r>
    </w:p>
    <w:p w14:paraId="1B22ED14" w14:textId="77777777" w:rsidR="00E94B7E" w:rsidRPr="00FD70D3" w:rsidRDefault="00E94B7E" w:rsidP="00E16832">
      <w:pPr>
        <w:pStyle w:val="Odstavecseseznamem"/>
        <w:numPr>
          <w:ilvl w:val="0"/>
          <w:numId w:val="11"/>
        </w:numPr>
        <w:spacing w:line="274" w:lineRule="auto"/>
      </w:pPr>
      <w:r w:rsidRPr="00FD70D3">
        <w:t>hlavní vypínač musí být trvale přístupný a viditelně označen. Prozatímní elektrická zařízení se nesmí zřizovat v prostředí s nebezpečím výbuchu</w:t>
      </w:r>
    </w:p>
    <w:p w14:paraId="25EDD269" w14:textId="77777777" w:rsidR="00E94B7E" w:rsidRPr="00FD70D3" w:rsidRDefault="00E94B7E" w:rsidP="00E16832">
      <w:pPr>
        <w:pStyle w:val="Odstavecseseznamem"/>
        <w:numPr>
          <w:ilvl w:val="0"/>
          <w:numId w:val="11"/>
        </w:numPr>
        <w:spacing w:line="274" w:lineRule="auto"/>
      </w:pPr>
      <w:r w:rsidRPr="00FD70D3">
        <w:t>pracoviště s nebezpečím požáru, sklady PHM a trhavin (výbušnin) musí být vybaveny dle příslušných předpisů hasícími přístroji, ochrannými pomůckami a dalšími protipožárními zařízeními</w:t>
      </w:r>
    </w:p>
    <w:p w14:paraId="2FADDE30" w14:textId="77777777" w:rsidR="00E94B7E" w:rsidRPr="00FD70D3" w:rsidRDefault="00E94B7E" w:rsidP="00E16832">
      <w:pPr>
        <w:pStyle w:val="Odstavecseseznamem"/>
        <w:numPr>
          <w:ilvl w:val="0"/>
          <w:numId w:val="11"/>
        </w:numPr>
        <w:spacing w:line="274" w:lineRule="auto"/>
      </w:pPr>
      <w:r w:rsidRPr="00FD70D3">
        <w:t>materiál na staveniště musí být skladován tak, aby nedocházelo k jeho poškozování, případně k úrazu pracovníků při skladování a manipulaci</w:t>
      </w:r>
    </w:p>
    <w:p w14:paraId="3C319B53" w14:textId="77777777" w:rsidR="00E94B7E" w:rsidRPr="00FD70D3" w:rsidRDefault="00E94B7E" w:rsidP="00E16832">
      <w:pPr>
        <w:pStyle w:val="Odstavecseseznamem"/>
        <w:numPr>
          <w:ilvl w:val="0"/>
          <w:numId w:val="11"/>
        </w:numPr>
        <w:spacing w:line="274" w:lineRule="auto"/>
      </w:pPr>
      <w:r w:rsidRPr="00FD70D3">
        <w:t>příslušné bezpečnostní předpisy je nutno dodržovat při stavebních pracích ve výškách.</w:t>
      </w:r>
    </w:p>
    <w:p w14:paraId="5620885B" w14:textId="77777777" w:rsidR="00E94B7E" w:rsidRPr="00FD70D3" w:rsidRDefault="00E94B7E" w:rsidP="00E16832">
      <w:pPr>
        <w:pStyle w:val="Odstavecseseznamem"/>
        <w:numPr>
          <w:ilvl w:val="0"/>
          <w:numId w:val="11"/>
        </w:numPr>
        <w:spacing w:line="274" w:lineRule="auto"/>
      </w:pPr>
      <w:r w:rsidRPr="00FD70D3">
        <w:lastRenderedPageBreak/>
        <w:t>za práci ve výšce se považuje práce, při níž jsou pracovníci ohroženi pádem z větší výšky než 1,5 m</w:t>
      </w:r>
    </w:p>
    <w:p w14:paraId="391BF6A8" w14:textId="77777777" w:rsidR="00E94B7E" w:rsidRPr="00FD70D3" w:rsidRDefault="00E94B7E" w:rsidP="00E16832">
      <w:pPr>
        <w:pStyle w:val="Odstavecseseznamem"/>
        <w:numPr>
          <w:ilvl w:val="0"/>
          <w:numId w:val="11"/>
        </w:numPr>
        <w:spacing w:line="274" w:lineRule="auto"/>
      </w:pPr>
      <w:r w:rsidRPr="00FD70D3">
        <w:t>lešení, pracovní plošiny, pracovní pomůcky a náčiní, strojní zařízení a mechanizace musí být udržovány v náležitém provozuschopném stavu tak, aby odpovídaly příslušným bezpečnostním předpisům</w:t>
      </w:r>
    </w:p>
    <w:p w14:paraId="00D25E95" w14:textId="77777777" w:rsidR="00E94B7E" w:rsidRPr="00FD70D3" w:rsidRDefault="00E94B7E" w:rsidP="00E16832">
      <w:pPr>
        <w:spacing w:line="274" w:lineRule="auto"/>
      </w:pPr>
      <w:r w:rsidRPr="00FD70D3">
        <w:t>Komunikace na staveništi (pracovišti)</w:t>
      </w:r>
      <w:r w:rsidR="00304D46">
        <w:t xml:space="preserve"> -</w:t>
      </w:r>
      <w:r w:rsidRPr="00FD70D3">
        <w:t xml:space="preserve"> musí být dbáno na náležitou čistotu povrchu:</w:t>
      </w:r>
    </w:p>
    <w:p w14:paraId="21831B8D" w14:textId="77777777" w:rsidR="00E94B7E" w:rsidRPr="00FD70D3" w:rsidRDefault="00E94B7E" w:rsidP="00E16832">
      <w:pPr>
        <w:pStyle w:val="Odstavecseseznamem"/>
        <w:numPr>
          <w:ilvl w:val="0"/>
          <w:numId w:val="12"/>
        </w:numPr>
        <w:spacing w:line="274" w:lineRule="auto"/>
      </w:pPr>
      <w:r w:rsidRPr="00FD70D3">
        <w:t>při znečištění vozovky (např. blátem) musí být toto neprodleně odstraněno</w:t>
      </w:r>
    </w:p>
    <w:p w14:paraId="3DC4A426" w14:textId="77777777" w:rsidR="00E94B7E" w:rsidRPr="00FD70D3" w:rsidRDefault="00E94B7E" w:rsidP="00E16832">
      <w:pPr>
        <w:pStyle w:val="Odstavecseseznamem"/>
        <w:numPr>
          <w:ilvl w:val="0"/>
          <w:numId w:val="12"/>
        </w:numPr>
        <w:spacing w:line="274" w:lineRule="auto"/>
      </w:pPr>
      <w:r w:rsidRPr="00FD70D3">
        <w:t xml:space="preserve">v projektu zařízení staveniště musí </w:t>
      </w:r>
      <w:r w:rsidR="00304D46">
        <w:t>b</w:t>
      </w:r>
      <w:r w:rsidRPr="00FD70D3">
        <w:t>ýt bezpečnostní předpisy rozpracovány dle konkrétních podmínek a charakteru staveniště (pracoviště)</w:t>
      </w:r>
    </w:p>
    <w:p w14:paraId="3BDA266D" w14:textId="77777777" w:rsidR="00E94B7E" w:rsidRPr="00FD70D3" w:rsidRDefault="00E94B7E" w:rsidP="00E16832">
      <w:pPr>
        <w:pStyle w:val="Odstavecseseznamem"/>
        <w:numPr>
          <w:ilvl w:val="0"/>
          <w:numId w:val="12"/>
        </w:numPr>
        <w:spacing w:line="274" w:lineRule="auto"/>
      </w:pPr>
      <w:r w:rsidRPr="00FD70D3">
        <w:t>pracovníci zúčastnění na stavbě musí být náležitě zaškoleni a přezkoušeni ze znalostí bezpečnostních předpisů</w:t>
      </w:r>
    </w:p>
    <w:p w14:paraId="3B00F2DF" w14:textId="77777777" w:rsidR="00E94B7E" w:rsidRPr="00FD70D3" w:rsidRDefault="002D0086" w:rsidP="00E16832">
      <w:pPr>
        <w:spacing w:line="274" w:lineRule="auto"/>
      </w:pPr>
      <w:r w:rsidRPr="00FD70D3">
        <w:t>D</w:t>
      </w:r>
      <w:r w:rsidR="00E94B7E" w:rsidRPr="00FD70D3">
        <w:t>održování předpisů o bezpečnosti práce a ČSN musí být pravidelně připomínáno a kontrolováno</w:t>
      </w:r>
      <w:r w:rsidRPr="00FD70D3">
        <w:t>.</w:t>
      </w:r>
    </w:p>
    <w:p w14:paraId="2E723598" w14:textId="77777777" w:rsidR="005C4289" w:rsidRPr="00FD70D3" w:rsidRDefault="005C4289" w:rsidP="00E16832">
      <w:pPr>
        <w:pStyle w:val="Nadpis3"/>
        <w:spacing w:line="274" w:lineRule="auto"/>
      </w:pPr>
      <w:bookmarkStart w:id="136" w:name="_Toc86740576"/>
      <w:r w:rsidRPr="00FD70D3">
        <w:t>Úpravy pro bezbariérové užívaní výstavbou dotčených staveb</w:t>
      </w:r>
      <w:bookmarkEnd w:id="136"/>
    </w:p>
    <w:p w14:paraId="6E7EE73A" w14:textId="77777777" w:rsidR="004C6748" w:rsidRPr="00FD70D3" w:rsidRDefault="004C6748" w:rsidP="00E16832">
      <w:pPr>
        <w:spacing w:line="274" w:lineRule="auto"/>
      </w:pPr>
      <w:r w:rsidRPr="00FD70D3">
        <w:t>Stavba nemá požadavky.</w:t>
      </w:r>
    </w:p>
    <w:p w14:paraId="15798233" w14:textId="77777777" w:rsidR="00EA31F7" w:rsidRPr="00FD70D3" w:rsidRDefault="00EA31F7" w:rsidP="00E16832">
      <w:pPr>
        <w:pStyle w:val="Nadpis3"/>
        <w:spacing w:line="274" w:lineRule="auto"/>
      </w:pPr>
      <w:bookmarkStart w:id="137" w:name="_Toc86740577"/>
      <w:r w:rsidRPr="00FD70D3">
        <w:t>Zásady pro dopravní inženýrská opatření</w:t>
      </w:r>
      <w:bookmarkEnd w:id="137"/>
      <w:r w:rsidRPr="00FD70D3">
        <w:t xml:space="preserve"> </w:t>
      </w:r>
    </w:p>
    <w:p w14:paraId="7184A82E" w14:textId="105E919C" w:rsidR="004C6748" w:rsidRPr="00FD70D3" w:rsidRDefault="00314FD2" w:rsidP="00E16832">
      <w:pPr>
        <w:spacing w:line="274" w:lineRule="auto"/>
      </w:pPr>
      <w:r>
        <w:t>J</w:t>
      </w:r>
      <w:r w:rsidR="00FD70D3" w:rsidRPr="00FD70D3">
        <w:t>e nutné důkladné zajištění staveniště před vstupem nepovolaných osob. Budou použity mobilní zábrany dostatečné výšky. Pohyb p</w:t>
      </w:r>
      <w:r w:rsidR="00FD70D3">
        <w:t>ě</w:t>
      </w:r>
      <w:r w:rsidR="00FD70D3" w:rsidRPr="00FD70D3">
        <w:t xml:space="preserve">ších obyvatel bude situován mimo část stavby, na které bude právě pracováno. Přechod osob přes výkopy umožní mobilní lávky. </w:t>
      </w:r>
    </w:p>
    <w:p w14:paraId="0934DBC2" w14:textId="77777777" w:rsidR="00EA31F7" w:rsidRPr="00FD70D3" w:rsidRDefault="00EA31F7" w:rsidP="00E16832">
      <w:pPr>
        <w:pStyle w:val="Nadpis3"/>
        <w:spacing w:line="274" w:lineRule="auto"/>
      </w:pPr>
      <w:bookmarkStart w:id="138" w:name="_Toc86740578"/>
      <w:r w:rsidRPr="00FD70D3">
        <w:t>Stanovení speciálních podmínek pro provádění stavby</w:t>
      </w:r>
      <w:bookmarkEnd w:id="138"/>
      <w:r w:rsidRPr="00FD70D3">
        <w:t xml:space="preserve"> </w:t>
      </w:r>
    </w:p>
    <w:p w14:paraId="4BDF5C72" w14:textId="77777777" w:rsidR="004C6748" w:rsidRPr="00FD70D3" w:rsidRDefault="004C6748" w:rsidP="00E16832">
      <w:pPr>
        <w:spacing w:line="274" w:lineRule="auto"/>
      </w:pPr>
      <w:r w:rsidRPr="00FD70D3">
        <w:t>Stavba nemá požadavky.</w:t>
      </w:r>
    </w:p>
    <w:p w14:paraId="52EA5961" w14:textId="77777777" w:rsidR="00EA31F7" w:rsidRPr="00FD70D3" w:rsidRDefault="00EA31F7" w:rsidP="00E16832">
      <w:pPr>
        <w:pStyle w:val="Nadpis3"/>
        <w:spacing w:line="274" w:lineRule="auto"/>
      </w:pPr>
      <w:bookmarkStart w:id="139" w:name="_Toc86740579"/>
      <w:r w:rsidRPr="00FD70D3">
        <w:t>Postup výstavby, rozhodující dílčí termíny</w:t>
      </w:r>
      <w:bookmarkEnd w:id="139"/>
    </w:p>
    <w:p w14:paraId="34C25987" w14:textId="42877887" w:rsidR="005C6A1B" w:rsidRDefault="0067556E" w:rsidP="00E16832">
      <w:pPr>
        <w:spacing w:line="274" w:lineRule="auto"/>
      </w:pPr>
      <w:r>
        <w:t>Práce na výstavbě vodovodního přivaděče, přístavbě objektu pro rozšíření úpravny vody, sanací akumulačních nádrží a výměna elektrických a trubních rozvodů v objektu vodojemu a úpravny vody budou probíhat ve vzájemné koordinaci a budou na sebe v maximální možné míře navazovat.</w:t>
      </w:r>
    </w:p>
    <w:p w14:paraId="5CDEFECC" w14:textId="77777777" w:rsidR="0067556E" w:rsidRDefault="0067556E" w:rsidP="00E16832">
      <w:pPr>
        <w:spacing w:line="274" w:lineRule="auto"/>
      </w:pPr>
      <w:r>
        <w:t xml:space="preserve">SO 01 – Úpravna vody – stavební část </w:t>
      </w:r>
    </w:p>
    <w:p w14:paraId="4CA8EB08" w14:textId="4C67A86D" w:rsidR="0067556E" w:rsidRDefault="0067556E" w:rsidP="00E16832">
      <w:pPr>
        <w:spacing w:line="274" w:lineRule="auto"/>
      </w:pPr>
      <w:r>
        <w:lastRenderedPageBreak/>
        <w:t xml:space="preserve">Po provedení zemních prací bude vybetonována podkladní deska, na které se vybuduje podzemní a nadzemní část přístavby pro úpravnu vody. </w:t>
      </w:r>
      <w:r w:rsidR="00314FD2">
        <w:t xml:space="preserve">Okolí přístavby se zpětně zasype vytěženou zeminou. </w:t>
      </w:r>
      <w:r>
        <w:t>Poté se provedou zámečnické konstrukce a vytvoří prostupy pro potrubí.</w:t>
      </w:r>
      <w:r w:rsidR="00F774DB">
        <w:t xml:space="preserve"> Po dokončení vnějších a vnitřních omítek a dalších stavebních prací se okolí přístavby uve</w:t>
      </w:r>
      <w:r w:rsidR="00314FD2">
        <w:t>d</w:t>
      </w:r>
      <w:r w:rsidR="00F774DB">
        <w:t>e do původního stavu.</w:t>
      </w:r>
    </w:p>
    <w:p w14:paraId="4DA07665" w14:textId="77777777" w:rsidR="0067556E" w:rsidRDefault="0067556E" w:rsidP="00E16832">
      <w:pPr>
        <w:spacing w:line="274" w:lineRule="auto"/>
      </w:pPr>
      <w:r>
        <w:t>SO 02 – Úpravny vody – technologická část</w:t>
      </w:r>
    </w:p>
    <w:p w14:paraId="029BB5DC" w14:textId="20193A57" w:rsidR="00F774DB" w:rsidRDefault="0067556E" w:rsidP="00E16832">
      <w:pPr>
        <w:spacing w:line="274" w:lineRule="auto"/>
      </w:pPr>
      <w:r>
        <w:t>Po demontáži stávajícího vybavení úpravny vody se do stávajícího objektu umístí dva nové filtry, které se potrubím propojí s</w:t>
      </w:r>
      <w:r w:rsidR="00F774DB">
        <w:t> přívodem vody do VDJ, akumulačními nádržemi a dvěma zásobními řady (pro Kostelec nad Orlicí a pro Tutleky).</w:t>
      </w:r>
      <w:r w:rsidR="007951E8">
        <w:t xml:space="preserve"> Současně bude vyměněno čerpadlo ve vrtu v Tutlekách.</w:t>
      </w:r>
    </w:p>
    <w:p w14:paraId="2A0998FE" w14:textId="77777777" w:rsidR="00F774DB" w:rsidRDefault="00F774DB" w:rsidP="00E16832">
      <w:pPr>
        <w:spacing w:line="274" w:lineRule="auto"/>
      </w:pPr>
      <w:r>
        <w:t>SO 03 – Sanace akumulačních nádrží</w:t>
      </w:r>
    </w:p>
    <w:p w14:paraId="397804A8" w14:textId="71FCFDD7" w:rsidR="00F774DB" w:rsidRDefault="00F774DB" w:rsidP="00E16832">
      <w:pPr>
        <w:spacing w:line="274" w:lineRule="auto"/>
      </w:pPr>
      <w:r>
        <w:t>Sanace nádrží bude probíhat postupně tak, aby nedošlo ke zbytečným odstávkám při zásobování spotřebišť. Bude probíhat zároveň s budováním přístavby pro ÚV.</w:t>
      </w:r>
    </w:p>
    <w:p w14:paraId="2B083C59" w14:textId="0B7DA2AB" w:rsidR="005C6A1B" w:rsidRDefault="00F774DB" w:rsidP="00E16832">
      <w:pPr>
        <w:spacing w:line="274" w:lineRule="auto"/>
      </w:pPr>
      <w:r>
        <w:t>SO 04 – Vodovodní přivaděč</w:t>
      </w:r>
    </w:p>
    <w:p w14:paraId="0373C186" w14:textId="48E88E5C" w:rsidR="00CF628E" w:rsidRDefault="005C6A1B" w:rsidP="00E16832">
      <w:pPr>
        <w:spacing w:line="274" w:lineRule="auto"/>
      </w:pPr>
      <w:r w:rsidRPr="005C6A1B">
        <w:t>Vzhledem k</w:t>
      </w:r>
      <w:r>
        <w:t xml:space="preserve"> trase vodovodního přivaděče předpokládáme provádění stavby SO 04 v době po sklizení polí a posekání luk, ale před začátkem podzimního období s pravděpodobným </w:t>
      </w:r>
      <w:r w:rsidRPr="00F774DB">
        <w:t>zvýšeným množstvím dešťů.</w:t>
      </w:r>
      <w:r w:rsidR="00F774DB" w:rsidRPr="00F774DB">
        <w:t xml:space="preserve"> </w:t>
      </w:r>
      <w:r w:rsidR="004C6748" w:rsidRPr="00F774DB">
        <w:t xml:space="preserve">Po </w:t>
      </w:r>
      <w:r w:rsidR="002B6369" w:rsidRPr="00F774DB">
        <w:t xml:space="preserve">provedení zemních prací bude </w:t>
      </w:r>
      <w:r w:rsidR="00FD70D3" w:rsidRPr="00F774DB">
        <w:t xml:space="preserve">položeno </w:t>
      </w:r>
      <w:r w:rsidR="00F774DB" w:rsidRPr="00F774DB">
        <w:t>vodovodní</w:t>
      </w:r>
      <w:r w:rsidR="00FD70D3" w:rsidRPr="00F774DB">
        <w:t xml:space="preserve"> potrubí</w:t>
      </w:r>
      <w:r w:rsidR="00F774DB" w:rsidRPr="00F774DB">
        <w:t>. Po</w:t>
      </w:r>
      <w:r w:rsidR="00FD70D3" w:rsidRPr="00F774DB">
        <w:t xml:space="preserve"> provedení obsypů </w:t>
      </w:r>
      <w:r w:rsidR="00F774DB" w:rsidRPr="00F774DB">
        <w:t>se d</w:t>
      </w:r>
      <w:r w:rsidR="00D51D8D" w:rsidRPr="00F774DB">
        <w:t xml:space="preserve">okončí zásypy rýh a </w:t>
      </w:r>
      <w:r w:rsidR="00F774DB" w:rsidRPr="00F774DB">
        <w:t xml:space="preserve">povrchy se uvedou </w:t>
      </w:r>
      <w:r w:rsidR="00D51D8D" w:rsidRPr="00F774DB">
        <w:t>do původního stavu</w:t>
      </w:r>
      <w:r w:rsidR="00CF628E" w:rsidRPr="00F774DB">
        <w:t xml:space="preserve">. </w:t>
      </w:r>
    </w:p>
    <w:p w14:paraId="1CAA4DB8" w14:textId="4DE4CA17" w:rsidR="008C4CD0" w:rsidRDefault="008C4CD0" w:rsidP="00E16832">
      <w:pPr>
        <w:spacing w:line="274" w:lineRule="auto"/>
      </w:pPr>
      <w:r>
        <w:t>SO 05 – Oplocení</w:t>
      </w:r>
    </w:p>
    <w:p w14:paraId="3A692B11" w14:textId="269A2A0D" w:rsidR="008C4CD0" w:rsidRDefault="008C4CD0" w:rsidP="00E16832">
      <w:pPr>
        <w:spacing w:line="274" w:lineRule="auto"/>
      </w:pPr>
      <w:r>
        <w:t>Nové oplocení bude realizováno až jako jedna z posledních prací, aby sloupky a pletivo co možná nejméně znesnadňovaly pohyb mechanizmů a osob v prostoru vodojemu. Zbytky původního oplocení budou odstraněny (s výjimkou brány a branky), vyvrtají se nové jamky pro patky sloupků a vzpěr a po zabetonování sloupků se natáhne pletivo. Pletivo se doplní ostnatým drátem.</w:t>
      </w:r>
    </w:p>
    <w:p w14:paraId="495D789F" w14:textId="21E93A4A" w:rsidR="008C4CD0" w:rsidRDefault="008C4CD0" w:rsidP="00E16832">
      <w:pPr>
        <w:spacing w:line="274" w:lineRule="auto"/>
      </w:pPr>
    </w:p>
    <w:p w14:paraId="0B6DEA26" w14:textId="77777777" w:rsidR="008C4CD0" w:rsidRPr="00F774DB" w:rsidRDefault="008C4CD0" w:rsidP="00E16832">
      <w:pPr>
        <w:spacing w:line="274" w:lineRule="auto"/>
      </w:pPr>
    </w:p>
    <w:p w14:paraId="0AD3D8A5" w14:textId="5614C662" w:rsidR="004C6748" w:rsidRPr="00907854" w:rsidRDefault="004C6748" w:rsidP="00E16832">
      <w:pPr>
        <w:spacing w:before="60" w:after="60" w:line="274" w:lineRule="auto"/>
      </w:pPr>
      <w:r w:rsidRPr="00907854">
        <w:t xml:space="preserve">Předpokládaný </w:t>
      </w:r>
      <w:r w:rsidR="002D0086" w:rsidRPr="00907854">
        <w:t>začátek výstavby</w:t>
      </w:r>
      <w:r w:rsidR="002D0086" w:rsidRPr="00907854">
        <w:tab/>
      </w:r>
      <w:r w:rsidR="002D0086" w:rsidRPr="00907854">
        <w:tab/>
      </w:r>
      <w:r w:rsidR="00907854" w:rsidRPr="00907854">
        <w:t>leden 2022</w:t>
      </w:r>
    </w:p>
    <w:p w14:paraId="7C2AF6CC" w14:textId="5F83A503" w:rsidR="00D21F5E" w:rsidRPr="00E94B7E" w:rsidRDefault="002D0086" w:rsidP="00E16832">
      <w:pPr>
        <w:spacing w:before="60" w:after="60" w:line="274" w:lineRule="auto"/>
        <w:rPr>
          <w:color w:val="FF0000"/>
        </w:rPr>
      </w:pPr>
      <w:r w:rsidRPr="00907854">
        <w:t>Předpokládané ukončení výstavby</w:t>
      </w:r>
      <w:r w:rsidRPr="00907854">
        <w:tab/>
      </w:r>
      <w:r w:rsidRPr="00907854">
        <w:tab/>
      </w:r>
      <w:r w:rsidR="00907854" w:rsidRPr="00907854">
        <w:t>prosinec 2023</w:t>
      </w:r>
      <w:bookmarkEnd w:id="78"/>
    </w:p>
    <w:sectPr w:rsidR="00D21F5E" w:rsidRPr="00E94B7E" w:rsidSect="00D22DF6">
      <w:headerReference w:type="default" r:id="rId12"/>
      <w:footerReference w:type="default" r:id="rId13"/>
      <w:type w:val="continuous"/>
      <w:pgSz w:w="11906" w:h="16838"/>
      <w:pgMar w:top="851" w:right="1417" w:bottom="709"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3057" w14:textId="77777777" w:rsidR="000A6676" w:rsidRDefault="000A6676" w:rsidP="001E1D50">
      <w:r>
        <w:separator/>
      </w:r>
    </w:p>
    <w:p w14:paraId="4C483180" w14:textId="77777777" w:rsidR="000A6676" w:rsidRDefault="000A6676"/>
  </w:endnote>
  <w:endnote w:type="continuationSeparator" w:id="0">
    <w:p w14:paraId="79ADDAE8" w14:textId="77777777" w:rsidR="000A6676" w:rsidRDefault="000A6676" w:rsidP="001E1D50">
      <w:r>
        <w:continuationSeparator/>
      </w:r>
    </w:p>
    <w:p w14:paraId="1DB400FA" w14:textId="77777777" w:rsidR="000A6676" w:rsidRDefault="000A6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SOCPEUR">
    <w:panose1 w:val="020B0604020202020204"/>
    <w:charset w:val="EE"/>
    <w:family w:val="swiss"/>
    <w:pitch w:val="variable"/>
    <w:sig w:usb0="00000287" w:usb1="00000000" w:usb2="00000000" w:usb3="00000000" w:csb0="0000009F" w:csb1="00000000"/>
  </w:font>
  <w:font w:name="ISOCTEUR">
    <w:panose1 w:val="020B0609020202020204"/>
    <w:charset w:val="EE"/>
    <w:family w:val="modern"/>
    <w:pitch w:val="fixed"/>
    <w:sig w:usb0="00000287" w:usb1="00000000" w:usb2="00000000" w:usb3="00000000" w:csb0="0000009F" w:csb1="00000000"/>
  </w:font>
  <w:font w:name="BankGothic Lt BT">
    <w:panose1 w:val="020B060702020306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461011"/>
      <w:docPartObj>
        <w:docPartGallery w:val="Page Numbers (Bottom of Page)"/>
        <w:docPartUnique/>
      </w:docPartObj>
    </w:sdtPr>
    <w:sdtEndPr/>
    <w:sdtContent>
      <w:sdt>
        <w:sdtPr>
          <w:id w:val="1331461012"/>
          <w:docPartObj>
            <w:docPartGallery w:val="Page Numbers (Top of Page)"/>
            <w:docPartUnique/>
          </w:docPartObj>
        </w:sdtPr>
        <w:sdtEndPr/>
        <w:sdtContent>
          <w:p w14:paraId="5C2F55AB" w14:textId="77777777" w:rsidR="000A6676" w:rsidRDefault="00EA728F" w:rsidP="00EF494E">
            <w:pPr>
              <w:pStyle w:val="Bezmezer"/>
              <w:spacing w:line="240" w:lineRule="auto"/>
            </w:pPr>
            <w:r>
              <w:pict w14:anchorId="003B8A7E">
                <v:rect id="_x0000_i1026" style="width:0;height:1.5pt" o:hralign="center" o:hrstd="t" o:hr="t" fillcolor="#a0a0a0" stroked="f"/>
              </w:pict>
            </w:r>
          </w:p>
          <w:tbl>
            <w:tblPr>
              <w:tblStyle w:val="Mkatabulky"/>
              <w:tblW w:w="0" w:type="auto"/>
              <w:tblBorders>
                <w:top w:val="single" w:sz="2" w:space="0" w:color="FFFFFF" w:themeColor="background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1986"/>
            </w:tblGrid>
            <w:tr w:rsidR="000A6676" w:rsidRPr="00910B61" w14:paraId="574DA64E" w14:textId="77777777" w:rsidTr="00D823C2">
              <w:tc>
                <w:tcPr>
                  <w:tcW w:w="7196" w:type="dxa"/>
                </w:tcPr>
                <w:sdt>
                  <w:sdtPr>
                    <w:alias w:val="Kategorie"/>
                    <w:id w:val="1331461013"/>
                    <w:dataBinding w:prefixMappings="xmlns:ns0='http://purl.org/dc/elements/1.1/' xmlns:ns1='http://schemas.openxmlformats.org/package/2006/metadata/core-properties' " w:xpath="/ns1:coreProperties[1]/ns1:category[1]" w:storeItemID="{6C3C8BC8-F283-45AE-878A-BAB7291924A1}"/>
                    <w:text/>
                  </w:sdtPr>
                  <w:sdtEndPr/>
                  <w:sdtContent>
                    <w:p w14:paraId="1EF65D83" w14:textId="7F456D38" w:rsidR="000A6676" w:rsidRPr="00910B61" w:rsidRDefault="00D77C96" w:rsidP="007F6336">
                      <w:pPr>
                        <w:pStyle w:val="Bezmezer"/>
                      </w:pPr>
                      <w:r>
                        <w:t>INTENZIFIKACE ÚPRAVNY VODY A PŘIVADĚČE KOSTELEC NAD ORLICÍ</w:t>
                      </w:r>
                    </w:p>
                  </w:sdtContent>
                </w:sdt>
              </w:tc>
              <w:tc>
                <w:tcPr>
                  <w:tcW w:w="2016" w:type="dxa"/>
                  <w:vAlign w:val="bottom"/>
                </w:tcPr>
                <w:p w14:paraId="6C6E1CA4" w14:textId="77777777" w:rsidR="000A6676" w:rsidRPr="00910B61" w:rsidRDefault="000A6676" w:rsidP="00EF494E">
                  <w:pPr>
                    <w:pStyle w:val="Bezmezer"/>
                  </w:pPr>
                </w:p>
              </w:tc>
            </w:tr>
            <w:tr w:rsidR="000A6676" w:rsidRPr="00910B61" w14:paraId="474A1F75" w14:textId="77777777" w:rsidTr="00EF494E">
              <w:tc>
                <w:tcPr>
                  <w:tcW w:w="7196" w:type="dxa"/>
                </w:tcPr>
                <w:sdt>
                  <w:sdtPr>
                    <w:alias w:val="Předmět"/>
                    <w:id w:val="1331461014"/>
                    <w:dataBinding w:prefixMappings="xmlns:ns0='http://purl.org/dc/elements/1.1/' xmlns:ns1='http://schemas.openxmlformats.org/package/2006/metadata/core-properties' " w:xpath="/ns1:coreProperties[1]/ns0:subject[1]" w:storeItemID="{6C3C8BC8-F283-45AE-878A-BAB7291924A1}"/>
                    <w:text/>
                  </w:sdtPr>
                  <w:sdtEndPr/>
                  <w:sdtContent>
                    <w:p w14:paraId="58F1D95F" w14:textId="77777777" w:rsidR="000A6676" w:rsidRPr="00910B61" w:rsidRDefault="000A6676" w:rsidP="00EF494E">
                      <w:pPr>
                        <w:pStyle w:val="Bezmezer"/>
                      </w:pPr>
                      <w:r>
                        <w:t>SOUHRNNÉ ŘEŠENÍ STAVBY</w:t>
                      </w:r>
                    </w:p>
                  </w:sdtContent>
                </w:sdt>
              </w:tc>
              <w:tc>
                <w:tcPr>
                  <w:tcW w:w="2016" w:type="dxa"/>
                  <w:vAlign w:val="center"/>
                </w:tcPr>
                <w:p w14:paraId="512D05F3" w14:textId="77777777" w:rsidR="000A6676" w:rsidRPr="00910B61" w:rsidRDefault="000A6676" w:rsidP="00EF494E">
                  <w:pPr>
                    <w:pStyle w:val="Bezmezer"/>
                    <w:jc w:val="right"/>
                  </w:pPr>
                  <w:r w:rsidRPr="00910B61">
                    <w:t xml:space="preserve">Str. </w:t>
                  </w:r>
                  <w:r w:rsidRPr="00910B61">
                    <w:fldChar w:fldCharType="begin"/>
                  </w:r>
                  <w:r w:rsidRPr="00910B61">
                    <w:instrText xml:space="preserve"> PAGE </w:instrText>
                  </w:r>
                  <w:r w:rsidRPr="00910B61">
                    <w:fldChar w:fldCharType="separate"/>
                  </w:r>
                  <w:r>
                    <w:rPr>
                      <w:noProof/>
                    </w:rPr>
                    <w:t>4</w:t>
                  </w:r>
                  <w:r w:rsidRPr="00910B61">
                    <w:fldChar w:fldCharType="end"/>
                  </w:r>
                  <w:r w:rsidRPr="00910B61">
                    <w:t xml:space="preserve"> z </w:t>
                  </w:r>
                  <w:r>
                    <w:rPr>
                      <w:noProof/>
                    </w:rPr>
                    <w:fldChar w:fldCharType="begin"/>
                  </w:r>
                  <w:r>
                    <w:rPr>
                      <w:noProof/>
                    </w:rPr>
                    <w:instrText xml:space="preserve"> NUMPAGES -1 </w:instrText>
                  </w:r>
                  <w:r>
                    <w:rPr>
                      <w:noProof/>
                    </w:rPr>
                    <w:fldChar w:fldCharType="separate"/>
                  </w:r>
                  <w:r>
                    <w:rPr>
                      <w:noProof/>
                    </w:rPr>
                    <w:t>17</w:t>
                  </w:r>
                  <w:r>
                    <w:rPr>
                      <w:noProof/>
                    </w:rPr>
                    <w:fldChar w:fldCharType="end"/>
                  </w:r>
                </w:p>
              </w:tc>
            </w:tr>
          </w:tbl>
          <w:p w14:paraId="01A59FBA" w14:textId="77777777" w:rsidR="000A6676" w:rsidRDefault="00EA728F" w:rsidP="001E1D50">
            <w:pPr>
              <w:pStyle w:val="Bezmez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13245" w14:textId="77777777" w:rsidR="000A6676" w:rsidRDefault="000A6676" w:rsidP="001E1D50">
      <w:r>
        <w:separator/>
      </w:r>
    </w:p>
    <w:p w14:paraId="35C24028" w14:textId="77777777" w:rsidR="000A6676" w:rsidRDefault="000A6676"/>
  </w:footnote>
  <w:footnote w:type="continuationSeparator" w:id="0">
    <w:p w14:paraId="1B718A11" w14:textId="77777777" w:rsidR="000A6676" w:rsidRDefault="000A6676" w:rsidP="001E1D50">
      <w:r>
        <w:continuationSeparator/>
      </w:r>
    </w:p>
    <w:p w14:paraId="6DCA69BE" w14:textId="77777777" w:rsidR="000A6676" w:rsidRDefault="000A66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37"/>
      <w:gridCol w:w="2193"/>
      <w:gridCol w:w="1640"/>
    </w:tblGrid>
    <w:tr w:rsidR="000A6676" w:rsidRPr="00910B61" w14:paraId="192E85CC" w14:textId="77777777" w:rsidTr="00113C08">
      <w:trPr>
        <w:trHeight w:val="420"/>
      </w:trPr>
      <w:tc>
        <w:tcPr>
          <w:tcW w:w="3510" w:type="dxa"/>
          <w:vMerge w:val="restart"/>
          <w:vAlign w:val="center"/>
        </w:tcPr>
        <w:p w14:paraId="262368CC" w14:textId="77777777" w:rsidR="000A6676" w:rsidRPr="00EE297B" w:rsidRDefault="000A6676" w:rsidP="001E1D50">
          <w:pPr>
            <w:pStyle w:val="Zhlav"/>
          </w:pPr>
          <w:r>
            <w:rPr>
              <w:noProof/>
            </w:rPr>
            <mc:AlternateContent>
              <mc:Choice Requires="wps">
                <w:drawing>
                  <wp:anchor distT="0" distB="0" distL="114300" distR="114300" simplePos="0" relativeHeight="251662336" behindDoc="0" locked="0" layoutInCell="1" allowOverlap="1" wp14:anchorId="37C2C294" wp14:editId="45AF6714">
                    <wp:simplePos x="0" y="0"/>
                    <wp:positionH relativeFrom="column">
                      <wp:posOffset>898525</wp:posOffset>
                    </wp:positionH>
                    <wp:positionV relativeFrom="paragraph">
                      <wp:posOffset>-151765</wp:posOffset>
                    </wp:positionV>
                    <wp:extent cx="1285875" cy="809625"/>
                    <wp:effectExtent l="0" t="0" r="0" b="0"/>
                    <wp:wrapNone/>
                    <wp:docPr id="10" name="TextovéPo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5875" cy="80962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3ED72F0A" w14:textId="77777777" w:rsidR="000A6676" w:rsidRDefault="000A6676" w:rsidP="00E4223B">
                                <w:pPr>
                                  <w:pStyle w:val="Normlnweb"/>
                                  <w:spacing w:before="0" w:beforeAutospacing="0" w:after="0" w:afterAutospacing="0"/>
                                </w:pPr>
                                <w:proofErr w:type="spellStart"/>
                                <w:r>
                                  <w:rPr>
                                    <w:rFonts w:ascii="BankGothic Lt BT" w:hAnsi="BankGothic Lt BT" w:cstheme="minorBidi"/>
                                    <w:b/>
                                    <w:bCs/>
                                    <w:color w:val="000000" w:themeColor="dark1"/>
                                    <w:sz w:val="56"/>
                                    <w:szCs w:val="56"/>
                                  </w:rPr>
                                  <w:t>akvo</w:t>
                                </w:r>
                                <w:proofErr w:type="spellEnd"/>
                              </w:p>
                              <w:p w14:paraId="6034625B" w14:textId="77777777" w:rsidR="000A6676" w:rsidRDefault="000A6676" w:rsidP="00E4223B">
                                <w:pPr>
                                  <w:pStyle w:val="Normlnweb"/>
                                  <w:spacing w:before="0" w:beforeAutospacing="0" w:after="0" w:afterAutospacing="0"/>
                                </w:pPr>
                                <w:proofErr w:type="spellStart"/>
                                <w:r>
                                  <w:rPr>
                                    <w:rFonts w:ascii="BankGothic Lt BT" w:hAnsi="BankGothic Lt BT" w:cstheme="minorBidi"/>
                                    <w:b/>
                                    <w:bCs/>
                                    <w:color w:val="000000" w:themeColor="dark1"/>
                                    <w:sz w:val="56"/>
                                    <w:szCs w:val="56"/>
                                  </w:rPr>
                                  <w:t>pro</w:t>
                                </w:r>
                                <w:r>
                                  <w:rPr>
                                    <w:rFonts w:ascii="BankGothic Lt BT" w:hAnsi="BankGothic Lt BT" w:cstheme="minorBidi"/>
                                    <w:b/>
                                    <w:bCs/>
                                    <w:color w:val="000000" w:themeColor="dark1"/>
                                    <w:sz w:val="22"/>
                                    <w:szCs w:val="22"/>
                                  </w:rPr>
                                  <w:t>s.r.o</w:t>
                                </w:r>
                                <w:proofErr w:type="spellEnd"/>
                                <w:r>
                                  <w:rPr>
                                    <w:rFonts w:ascii="BankGothic Lt BT" w:hAnsi="BankGothic Lt BT" w:cstheme="minorBidi"/>
                                    <w:b/>
                                    <w:bCs/>
                                    <w:color w:val="000000" w:themeColor="dark1"/>
                                    <w:sz w:val="22"/>
                                    <w:szCs w:val="22"/>
                                  </w:rPr>
                                  <w:t>.</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37C2C294" id="_x0000_t202" coordsize="21600,21600" o:spt="202" path="m,l,21600r21600,l21600,xe">
                    <v:stroke joinstyle="miter"/>
                    <v:path gradientshapeok="t" o:connecttype="rect"/>
                  </v:shapetype>
                  <v:shape id="_x0000_s1027" type="#_x0000_t202" style="position:absolute;left:0;text-align:left;margin-left:70.75pt;margin-top:-11.95pt;width:101.25pt;height:6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" filled="f" stroked="f">
                    <v:textbox>
                      <w:txbxContent>
                        <w:p w14:paraId="3ED72F0A" w14:textId="77777777" w:rsidR="000A6676" w:rsidRDefault="000A6676" w:rsidP="00E4223B">
                          <w:pPr>
                            <w:pStyle w:val="Normlnweb"/>
                            <w:spacing w:before="0" w:beforeAutospacing="0" w:after="0" w:afterAutospacing="0"/>
                          </w:pPr>
                          <w:proofErr w:type="spellStart"/>
                          <w:r>
                            <w:rPr>
                              <w:rFonts w:ascii="BankGothic Lt BT" w:hAnsi="BankGothic Lt BT" w:cstheme="minorBidi"/>
                              <w:b/>
                              <w:bCs/>
                              <w:color w:val="000000" w:themeColor="dark1"/>
                              <w:sz w:val="56"/>
                              <w:szCs w:val="56"/>
                            </w:rPr>
                            <w:t>akvo</w:t>
                          </w:r>
                          <w:proofErr w:type="spellEnd"/>
                        </w:p>
                        <w:p w14:paraId="6034625B" w14:textId="77777777" w:rsidR="000A6676" w:rsidRDefault="000A6676" w:rsidP="00E4223B">
                          <w:pPr>
                            <w:pStyle w:val="Normlnweb"/>
                            <w:spacing w:before="0" w:beforeAutospacing="0" w:after="0" w:afterAutospacing="0"/>
                          </w:pPr>
                          <w:proofErr w:type="spellStart"/>
                          <w:r>
                            <w:rPr>
                              <w:rFonts w:ascii="BankGothic Lt BT" w:hAnsi="BankGothic Lt BT" w:cstheme="minorBidi"/>
                              <w:b/>
                              <w:bCs/>
                              <w:color w:val="000000" w:themeColor="dark1"/>
                              <w:sz w:val="56"/>
                              <w:szCs w:val="56"/>
                            </w:rPr>
                            <w:t>pro</w:t>
                          </w:r>
                          <w:r>
                            <w:rPr>
                              <w:rFonts w:ascii="BankGothic Lt BT" w:hAnsi="BankGothic Lt BT" w:cstheme="minorBidi"/>
                              <w:b/>
                              <w:bCs/>
                              <w:color w:val="000000" w:themeColor="dark1"/>
                              <w:sz w:val="22"/>
                              <w:szCs w:val="22"/>
                            </w:rPr>
                            <w:t>s.r.o</w:t>
                          </w:r>
                          <w:proofErr w:type="spellEnd"/>
                          <w:r>
                            <w:rPr>
                              <w:rFonts w:ascii="BankGothic Lt BT" w:hAnsi="BankGothic Lt BT" w:cstheme="minorBidi"/>
                              <w:b/>
                              <w:bCs/>
                              <w:color w:val="000000" w:themeColor="dark1"/>
                              <w:sz w:val="22"/>
                              <w:szCs w:val="22"/>
                            </w:rPr>
                            <w:t>.</w:t>
                          </w:r>
                        </w:p>
                      </w:txbxContent>
                    </v:textbox>
                  </v:shape>
                </w:pict>
              </mc:Fallback>
            </mc:AlternateContent>
          </w:r>
          <w:r w:rsidRPr="00E4223B">
            <w:rPr>
              <w:noProof/>
            </w:rPr>
            <w:drawing>
              <wp:anchor distT="0" distB="0" distL="114300" distR="114300" simplePos="0" relativeHeight="251663360" behindDoc="0" locked="0" layoutInCell="1" allowOverlap="1" wp14:anchorId="751256C2" wp14:editId="5B975147">
                <wp:simplePos x="0" y="0"/>
                <wp:positionH relativeFrom="column">
                  <wp:posOffset>-635</wp:posOffset>
                </wp:positionH>
                <wp:positionV relativeFrom="paragraph">
                  <wp:posOffset>6350</wp:posOffset>
                </wp:positionV>
                <wp:extent cx="918845" cy="561975"/>
                <wp:effectExtent l="0" t="0" r="0" b="9525"/>
                <wp:wrapNone/>
                <wp:docPr id="1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8845" cy="561975"/>
                        </a:xfrm>
                        <a:prstGeom prst="rect">
                          <a:avLst/>
                        </a:prstGeom>
                      </pic:spPr>
                    </pic:pic>
                  </a:graphicData>
                </a:graphic>
              </wp:anchor>
            </w:drawing>
          </w:r>
        </w:p>
      </w:tc>
      <w:tc>
        <w:tcPr>
          <w:tcW w:w="5778" w:type="dxa"/>
          <w:gridSpan w:val="3"/>
        </w:tcPr>
        <w:p w14:paraId="3778324D" w14:textId="77777777" w:rsidR="000A6676" w:rsidRPr="00FF04A9" w:rsidRDefault="000A6676" w:rsidP="007F6336">
          <w:pPr>
            <w:tabs>
              <w:tab w:val="left" w:pos="1230"/>
              <w:tab w:val="right" w:pos="5562"/>
            </w:tabs>
            <w:jc w:val="right"/>
            <w:rPr>
              <w:rFonts w:ascii="ISOCTEUR" w:hAnsi="ISOCTEUR"/>
              <w:b/>
              <w:caps/>
              <w:spacing w:val="-40"/>
              <w:szCs w:val="24"/>
            </w:rPr>
          </w:pPr>
          <w:r>
            <w:rPr>
              <w:b/>
              <w:caps/>
            </w:rPr>
            <w:tab/>
          </w:r>
          <w:r>
            <w:rPr>
              <w:b/>
              <w:caps/>
            </w:rPr>
            <w:tab/>
          </w:r>
          <w:sdt>
            <w:sdtPr>
              <w:rPr>
                <w:b/>
                <w:caps/>
              </w:rPr>
              <w:alias w:val="Klíčová slova"/>
              <w:tag w:val=""/>
              <w:id w:val="1097829160"/>
              <w:dataBinding w:prefixMappings="xmlns:ns0='http://purl.org/dc/elements/1.1/' xmlns:ns1='http://schemas.openxmlformats.org/package/2006/metadata/core-properties' " w:xpath="/ns1:coreProperties[1]/ns1:keywords[1]" w:storeItemID="{6C3C8BC8-F283-45AE-878A-BAB7291924A1}"/>
              <w:text/>
            </w:sdtPr>
            <w:sdtEndPr/>
            <w:sdtContent>
              <w:r>
                <w:rPr>
                  <w:b/>
                  <w:caps/>
                </w:rPr>
                <w:t>B.</w:t>
              </w:r>
            </w:sdtContent>
          </w:sdt>
          <w:r>
            <w:rPr>
              <w:b/>
            </w:rPr>
            <w:t xml:space="preserve"> </w:t>
          </w:r>
          <w:sdt>
            <w:sdtPr>
              <w:rPr>
                <w:b/>
              </w:rPr>
              <w:alias w:val="Název"/>
              <w:id w:val="1331461008"/>
              <w:dataBinding w:prefixMappings="xmlns:ns0='http://schemas.openxmlformats.org/package/2006/metadata/core-properties' xmlns:ns1='http://purl.org/dc/elements/1.1/'" w:xpath="/ns0:coreProperties[1]/ns1:title[1]" w:storeItemID="{6C3C8BC8-F283-45AE-878A-BAB7291924A1}"/>
              <w:text/>
            </w:sdtPr>
            <w:sdtEndPr/>
            <w:sdtContent>
              <w:r>
                <w:rPr>
                  <w:b/>
                </w:rPr>
                <w:t>Souhrnná technická zpráva</w:t>
              </w:r>
            </w:sdtContent>
          </w:sdt>
        </w:p>
      </w:tc>
    </w:tr>
    <w:tr w:rsidR="000A6676" w:rsidRPr="00910B61" w14:paraId="472AC107" w14:textId="77777777" w:rsidTr="005744D5">
      <w:trPr>
        <w:trHeight w:val="284"/>
      </w:trPr>
      <w:tc>
        <w:tcPr>
          <w:tcW w:w="3510" w:type="dxa"/>
          <w:vMerge/>
        </w:tcPr>
        <w:p w14:paraId="28CFA413" w14:textId="77777777" w:rsidR="000A6676" w:rsidRPr="00D4497F" w:rsidRDefault="000A6676" w:rsidP="001E1D50">
          <w:pPr>
            <w:pStyle w:val="Zhlav"/>
          </w:pPr>
        </w:p>
      </w:tc>
      <w:tc>
        <w:tcPr>
          <w:tcW w:w="1843" w:type="dxa"/>
        </w:tcPr>
        <w:p w14:paraId="40D632E3" w14:textId="77777777" w:rsidR="000A6676" w:rsidRPr="0019258E" w:rsidRDefault="000A6676" w:rsidP="00910B61">
          <w:pPr>
            <w:pStyle w:val="Bezmezer"/>
            <w:jc w:val="left"/>
            <w:rPr>
              <w:color w:val="000000" w:themeColor="text1"/>
              <w:sz w:val="20"/>
              <w:szCs w:val="20"/>
            </w:rPr>
          </w:pPr>
          <w:r w:rsidRPr="0019258E">
            <w:rPr>
              <w:color w:val="000000" w:themeColor="text1"/>
              <w:sz w:val="20"/>
              <w:szCs w:val="20"/>
            </w:rPr>
            <w:t>www.akvopro.cz</w:t>
          </w:r>
        </w:p>
      </w:tc>
      <w:tc>
        <w:tcPr>
          <w:tcW w:w="3935" w:type="dxa"/>
          <w:gridSpan w:val="2"/>
        </w:tcPr>
        <w:p w14:paraId="746AFAF7" w14:textId="5FB57F52" w:rsidR="000A6676" w:rsidRPr="00910B61" w:rsidRDefault="00EA728F" w:rsidP="00653BEA">
          <w:pPr>
            <w:pStyle w:val="Bezmezer"/>
            <w:jc w:val="right"/>
          </w:pPr>
          <w:sdt>
            <w:sdtPr>
              <w:rPr>
                <w:i/>
                <w:color w:val="000000" w:themeColor="text1"/>
                <w:u w:val="single"/>
              </w:rPr>
              <w:alias w:val="Stav"/>
              <w:id w:val="1331461009"/>
              <w:dataBinding w:prefixMappings="xmlns:ns0='http://purl.org/dc/elements/1.1/' xmlns:ns1='http://schemas.openxmlformats.org/package/2006/metadata/core-properties' " w:xpath="/ns1:coreProperties[1]/ns1:contentStatus[1]" w:storeItemID="{6C3C8BC8-F283-45AE-878A-BAB7291924A1}"/>
              <w:text/>
            </w:sdtPr>
            <w:sdtEndPr/>
            <w:sdtContent>
              <w:r w:rsidR="00D77C96">
                <w:rPr>
                  <w:i/>
                  <w:color w:val="000000" w:themeColor="text1"/>
                  <w:u w:val="single"/>
                </w:rPr>
                <w:t>D</w:t>
              </w:r>
              <w:r w:rsidR="006A4A41">
                <w:rPr>
                  <w:i/>
                  <w:color w:val="000000" w:themeColor="text1"/>
                  <w:u w:val="single"/>
                </w:rPr>
                <w:t>PS</w:t>
              </w:r>
            </w:sdtContent>
          </w:sdt>
        </w:p>
      </w:tc>
    </w:tr>
    <w:tr w:rsidR="000A6676" w:rsidRPr="00910B61" w14:paraId="5A7567F1" w14:textId="77777777" w:rsidTr="0019258E">
      <w:trPr>
        <w:trHeight w:val="131"/>
      </w:trPr>
      <w:tc>
        <w:tcPr>
          <w:tcW w:w="3510" w:type="dxa"/>
          <w:vMerge/>
        </w:tcPr>
        <w:p w14:paraId="4E3C0794" w14:textId="77777777" w:rsidR="000A6676" w:rsidRPr="00D4497F" w:rsidRDefault="000A6676" w:rsidP="001E1D50">
          <w:pPr>
            <w:pStyle w:val="Zhlav"/>
          </w:pPr>
        </w:p>
      </w:tc>
      <w:tc>
        <w:tcPr>
          <w:tcW w:w="4111" w:type="dxa"/>
          <w:gridSpan w:val="2"/>
        </w:tcPr>
        <w:p w14:paraId="6FFB9107" w14:textId="77777777" w:rsidR="000A6676" w:rsidRPr="0019258E" w:rsidRDefault="000A6676" w:rsidP="00E4223B">
          <w:pPr>
            <w:pStyle w:val="Bezmezer"/>
            <w:jc w:val="left"/>
            <w:rPr>
              <w:sz w:val="18"/>
              <w:szCs w:val="18"/>
            </w:rPr>
          </w:pPr>
          <w:r w:rsidRPr="0019258E">
            <w:rPr>
              <w:sz w:val="18"/>
              <w:szCs w:val="18"/>
            </w:rPr>
            <w:t>Vyšehradská 1349/2 Praha 2–Nové Město 128 00</w:t>
          </w:r>
        </w:p>
      </w:tc>
      <w:tc>
        <w:tcPr>
          <w:tcW w:w="1667" w:type="dxa"/>
          <w:vAlign w:val="bottom"/>
        </w:tcPr>
        <w:p w14:paraId="20F7B8B3" w14:textId="77777777" w:rsidR="000A6676" w:rsidRPr="00910B61" w:rsidRDefault="000A6676" w:rsidP="0019258E">
          <w:pPr>
            <w:pStyle w:val="Bezmezer"/>
            <w:jc w:val="right"/>
          </w:pPr>
          <w:r>
            <w:rPr>
              <w:i/>
            </w:rPr>
            <w:t xml:space="preserve">Revize </w:t>
          </w:r>
          <w:sdt>
            <w:sdtPr>
              <w:rPr>
                <w:i/>
              </w:rPr>
              <w:alias w:val="Komentáře"/>
              <w:id w:val="1331461010"/>
              <w:dataBinding w:prefixMappings="xmlns:ns0='http://purl.org/dc/elements/1.1/' xmlns:ns1='http://schemas.openxmlformats.org/package/2006/metadata/core-properties' " w:xpath="/ns1:coreProperties[1]/ns0:description[1]" w:storeItemID="{6C3C8BC8-F283-45AE-878A-BAB7291924A1}"/>
              <w:text w:multiLine="1"/>
            </w:sdtPr>
            <w:sdtEndPr/>
            <w:sdtContent>
              <w:r>
                <w:rPr>
                  <w:i/>
                </w:rPr>
                <w:t>0</w:t>
              </w:r>
            </w:sdtContent>
          </w:sdt>
        </w:p>
      </w:tc>
    </w:tr>
  </w:tbl>
  <w:p w14:paraId="65217C3D" w14:textId="77777777" w:rsidR="000A6676" w:rsidRDefault="00EA728F" w:rsidP="001E1D50">
    <w:pPr>
      <w:pStyle w:val="Zhlav"/>
    </w:pPr>
    <w:r>
      <w:pict w14:anchorId="5715F3EC">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1FBD"/>
    <w:multiLevelType w:val="multilevel"/>
    <w:tmpl w:val="115C57B4"/>
    <w:lvl w:ilvl="0">
      <w:start w:val="1"/>
      <w:numFmt w:val="decimal"/>
      <w:pStyle w:val="Nadpis1"/>
      <w:lvlText w:val="B.%1."/>
      <w:lvlJc w:val="left"/>
      <w:pPr>
        <w:ind w:left="1134" w:hanging="1134"/>
      </w:pPr>
      <w:rPr>
        <w:rFonts w:hint="default"/>
      </w:rPr>
    </w:lvl>
    <w:lvl w:ilvl="1">
      <w:start w:val="1"/>
      <w:numFmt w:val="decimal"/>
      <w:pStyle w:val="Nadpis2"/>
      <w:lvlText w:val="B.%1.%2."/>
      <w:lvlJc w:val="left"/>
      <w:pPr>
        <w:ind w:left="1844" w:hanging="1134"/>
      </w:pPr>
      <w:rPr>
        <w:rFonts w:hint="default"/>
      </w:rPr>
    </w:lvl>
    <w:lvl w:ilvl="2">
      <w:start w:val="1"/>
      <w:numFmt w:val="lowerLetter"/>
      <w:pStyle w:val="Nadpis3"/>
      <w:lvlText w:val="%3)"/>
      <w:lvlJc w:val="left"/>
      <w:pPr>
        <w:ind w:left="1418" w:hanging="681"/>
      </w:pPr>
      <w:rPr>
        <w:rFonts w:hint="default"/>
      </w:rPr>
    </w:lvl>
    <w:lvl w:ilvl="3">
      <w:start w:val="1"/>
      <w:numFmt w:val="ordinal"/>
      <w:pStyle w:val="Nadpis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233640"/>
    <w:multiLevelType w:val="hybridMultilevel"/>
    <w:tmpl w:val="D92E46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E75470"/>
    <w:multiLevelType w:val="hybridMultilevel"/>
    <w:tmpl w:val="43EC41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617577F"/>
    <w:multiLevelType w:val="hybridMultilevel"/>
    <w:tmpl w:val="884C450E"/>
    <w:lvl w:ilvl="0" w:tplc="660C697E">
      <w:start w:val="1"/>
      <w:numFmt w:val="decimal"/>
      <w:lvlText w:val="%1."/>
      <w:lvlJc w:val="left"/>
      <w:pPr>
        <w:ind w:left="720" w:hanging="720"/>
      </w:pPr>
      <w:rPr>
        <w:rFonts w:hint="default"/>
      </w:rPr>
    </w:lvl>
    <w:lvl w:ilvl="1" w:tplc="FC944E8A">
      <w:start w:val="1"/>
      <w:numFmt w:val="lowerLetter"/>
      <w:lvlText w:val="%2."/>
      <w:lvlJc w:val="left"/>
      <w:pPr>
        <w:ind w:left="720" w:hanging="72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792257B"/>
    <w:multiLevelType w:val="hybridMultilevel"/>
    <w:tmpl w:val="1EE6D4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F015FD"/>
    <w:multiLevelType w:val="hybridMultilevel"/>
    <w:tmpl w:val="8E9C5E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1936329"/>
    <w:multiLevelType w:val="hybridMultilevel"/>
    <w:tmpl w:val="89786A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D282F84"/>
    <w:multiLevelType w:val="hybridMultilevel"/>
    <w:tmpl w:val="38B620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E486D46"/>
    <w:multiLevelType w:val="hybridMultilevel"/>
    <w:tmpl w:val="B9D013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726058B"/>
    <w:multiLevelType w:val="hybridMultilevel"/>
    <w:tmpl w:val="B75248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97164B"/>
    <w:multiLevelType w:val="hybridMultilevel"/>
    <w:tmpl w:val="C18E01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2D84DE7"/>
    <w:multiLevelType w:val="hybridMultilevel"/>
    <w:tmpl w:val="C77452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5AB2F22"/>
    <w:multiLevelType w:val="hybridMultilevel"/>
    <w:tmpl w:val="1B4227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177E76"/>
    <w:multiLevelType w:val="hybridMultilevel"/>
    <w:tmpl w:val="8BFCA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9C3360D"/>
    <w:multiLevelType w:val="hybridMultilevel"/>
    <w:tmpl w:val="B53A1D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E3D6F2F"/>
    <w:multiLevelType w:val="hybridMultilevel"/>
    <w:tmpl w:val="947278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6CC5275"/>
    <w:multiLevelType w:val="hybridMultilevel"/>
    <w:tmpl w:val="709C8E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70C533D"/>
    <w:multiLevelType w:val="hybridMultilevel"/>
    <w:tmpl w:val="CDD2A0CC"/>
    <w:lvl w:ilvl="0" w:tplc="AC9EB16A">
      <w:start w:val="2018"/>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8" w15:restartNumberingAfterBreak="0">
    <w:nsid w:val="50505DEE"/>
    <w:multiLevelType w:val="hybridMultilevel"/>
    <w:tmpl w:val="42BC91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46E45F0"/>
    <w:multiLevelType w:val="hybridMultilevel"/>
    <w:tmpl w:val="BCD6D0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8270C23"/>
    <w:multiLevelType w:val="hybridMultilevel"/>
    <w:tmpl w:val="B1C2E7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DE900C4"/>
    <w:multiLevelType w:val="hybridMultilevel"/>
    <w:tmpl w:val="0C9C1A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E9423F0"/>
    <w:multiLevelType w:val="hybridMultilevel"/>
    <w:tmpl w:val="3FDEB8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1C5001E"/>
    <w:multiLevelType w:val="hybridMultilevel"/>
    <w:tmpl w:val="9288FA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35C1919"/>
    <w:multiLevelType w:val="hybridMultilevel"/>
    <w:tmpl w:val="1A6AB74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5" w15:restartNumberingAfterBreak="0">
    <w:nsid w:val="67446A2C"/>
    <w:multiLevelType w:val="singleLevel"/>
    <w:tmpl w:val="C0367904"/>
    <w:lvl w:ilvl="0">
      <w:start w:val="2"/>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7" w15:restartNumberingAfterBreak="0">
    <w:nsid w:val="6F6413FA"/>
    <w:multiLevelType w:val="hybridMultilevel"/>
    <w:tmpl w:val="1804C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FF966A4"/>
    <w:multiLevelType w:val="hybridMultilevel"/>
    <w:tmpl w:val="5F3E2B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5173E52"/>
    <w:multiLevelType w:val="hybridMultilevel"/>
    <w:tmpl w:val="289060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8AC3CEB"/>
    <w:multiLevelType w:val="hybridMultilevel"/>
    <w:tmpl w:val="75C8E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91C68F8"/>
    <w:multiLevelType w:val="hybridMultilevel"/>
    <w:tmpl w:val="87D219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9CE18C3"/>
    <w:multiLevelType w:val="hybridMultilevel"/>
    <w:tmpl w:val="3440E5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8"/>
  </w:num>
  <w:num w:numId="5">
    <w:abstractNumId w:val="28"/>
  </w:num>
  <w:num w:numId="6">
    <w:abstractNumId w:val="5"/>
  </w:num>
  <w:num w:numId="7">
    <w:abstractNumId w:val="19"/>
  </w:num>
  <w:num w:numId="8">
    <w:abstractNumId w:val="32"/>
  </w:num>
  <w:num w:numId="9">
    <w:abstractNumId w:val="29"/>
  </w:num>
  <w:num w:numId="10">
    <w:abstractNumId w:val="14"/>
  </w:num>
  <w:num w:numId="11">
    <w:abstractNumId w:val="8"/>
  </w:num>
  <w:num w:numId="12">
    <w:abstractNumId w:val="16"/>
  </w:num>
  <w:num w:numId="13">
    <w:abstractNumId w:val="31"/>
  </w:num>
  <w:num w:numId="14">
    <w:abstractNumId w:val="20"/>
  </w:num>
  <w:num w:numId="15">
    <w:abstractNumId w:val="1"/>
  </w:num>
  <w:num w:numId="16">
    <w:abstractNumId w:val="15"/>
  </w:num>
  <w:num w:numId="17">
    <w:abstractNumId w:val="10"/>
  </w:num>
  <w:num w:numId="18">
    <w:abstractNumId w:val="23"/>
  </w:num>
  <w:num w:numId="19">
    <w:abstractNumId w:val="21"/>
  </w:num>
  <w:num w:numId="20">
    <w:abstractNumId w:val="2"/>
  </w:num>
  <w:num w:numId="21">
    <w:abstractNumId w:val="30"/>
  </w:num>
  <w:num w:numId="22">
    <w:abstractNumId w:val="7"/>
  </w:num>
  <w:num w:numId="23">
    <w:abstractNumId w:val="0"/>
  </w:num>
  <w:num w:numId="24">
    <w:abstractNumId w:val="0"/>
  </w:num>
  <w:num w:numId="25">
    <w:abstractNumId w:val="0"/>
  </w:num>
  <w:num w:numId="26">
    <w:abstractNumId w:val="24"/>
  </w:num>
  <w:num w:numId="27">
    <w:abstractNumId w:val="6"/>
  </w:num>
  <w:num w:numId="28">
    <w:abstractNumId w:val="0"/>
  </w:num>
  <w:num w:numId="29">
    <w:abstractNumId w:val="11"/>
  </w:num>
  <w:num w:numId="30">
    <w:abstractNumId w:val="3"/>
  </w:num>
  <w:num w:numId="31">
    <w:abstractNumId w:val="12"/>
  </w:num>
  <w:num w:numId="32">
    <w:abstractNumId w:val="22"/>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7"/>
  </w:num>
  <w:num w:numId="36">
    <w:abstractNumId w:val="4"/>
  </w:num>
  <w:num w:numId="37">
    <w:abstractNumId w:val="13"/>
  </w:num>
  <w:num w:numId="38">
    <w:abstractNumId w:val="0"/>
  </w:num>
  <w:num w:numId="39">
    <w:abstractNumId w:val="25"/>
  </w:num>
  <w:num w:numId="40">
    <w:abstractNumId w:val="17"/>
  </w:num>
  <w:num w:numId="41">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drawingGridHorizontalSpacing w:val="120"/>
  <w:displayHorizontalDrawingGridEvery w:val="2"/>
  <w:characterSpacingControl w:val="doNotCompress"/>
  <w:hdrShapeDefaults>
    <o:shapedefaults v:ext="edit" spidmax="2129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22"/>
    <w:rsid w:val="0000051E"/>
    <w:rsid w:val="0000299D"/>
    <w:rsid w:val="00003718"/>
    <w:rsid w:val="00005AF1"/>
    <w:rsid w:val="0000632C"/>
    <w:rsid w:val="000130F1"/>
    <w:rsid w:val="000157E3"/>
    <w:rsid w:val="00026A46"/>
    <w:rsid w:val="00031826"/>
    <w:rsid w:val="00034EA1"/>
    <w:rsid w:val="00034EFD"/>
    <w:rsid w:val="00035266"/>
    <w:rsid w:val="0003671F"/>
    <w:rsid w:val="00037154"/>
    <w:rsid w:val="00041EB9"/>
    <w:rsid w:val="00042A2B"/>
    <w:rsid w:val="00044C37"/>
    <w:rsid w:val="000552A9"/>
    <w:rsid w:val="000627B7"/>
    <w:rsid w:val="00062DBC"/>
    <w:rsid w:val="000661B2"/>
    <w:rsid w:val="00071D59"/>
    <w:rsid w:val="000746AC"/>
    <w:rsid w:val="00080944"/>
    <w:rsid w:val="0008293E"/>
    <w:rsid w:val="00082F57"/>
    <w:rsid w:val="00083D38"/>
    <w:rsid w:val="00086134"/>
    <w:rsid w:val="000901AA"/>
    <w:rsid w:val="000938AF"/>
    <w:rsid w:val="000A1A5F"/>
    <w:rsid w:val="000A25B4"/>
    <w:rsid w:val="000A6676"/>
    <w:rsid w:val="000A6B4B"/>
    <w:rsid w:val="000A7687"/>
    <w:rsid w:val="000B1A5E"/>
    <w:rsid w:val="000B3CB0"/>
    <w:rsid w:val="000C3453"/>
    <w:rsid w:val="000C3A78"/>
    <w:rsid w:val="000C521F"/>
    <w:rsid w:val="000C6BE6"/>
    <w:rsid w:val="000C6E47"/>
    <w:rsid w:val="000D1822"/>
    <w:rsid w:val="000D372B"/>
    <w:rsid w:val="000D4E94"/>
    <w:rsid w:val="000D55EF"/>
    <w:rsid w:val="000D72ED"/>
    <w:rsid w:val="000E672B"/>
    <w:rsid w:val="000F0A6A"/>
    <w:rsid w:val="000F32A5"/>
    <w:rsid w:val="000F3EF1"/>
    <w:rsid w:val="000F5ECA"/>
    <w:rsid w:val="000F626F"/>
    <w:rsid w:val="00103E63"/>
    <w:rsid w:val="00113C08"/>
    <w:rsid w:val="00117CC9"/>
    <w:rsid w:val="00122618"/>
    <w:rsid w:val="00123D40"/>
    <w:rsid w:val="001252EA"/>
    <w:rsid w:val="0013387A"/>
    <w:rsid w:val="00133AF1"/>
    <w:rsid w:val="00137407"/>
    <w:rsid w:val="001411BE"/>
    <w:rsid w:val="0014188A"/>
    <w:rsid w:val="00141E91"/>
    <w:rsid w:val="0014223F"/>
    <w:rsid w:val="001434AC"/>
    <w:rsid w:val="0014559A"/>
    <w:rsid w:val="001517E6"/>
    <w:rsid w:val="00151E74"/>
    <w:rsid w:val="00152FCE"/>
    <w:rsid w:val="00153BC7"/>
    <w:rsid w:val="00155DB1"/>
    <w:rsid w:val="001568EA"/>
    <w:rsid w:val="0016374A"/>
    <w:rsid w:val="001666B1"/>
    <w:rsid w:val="001677A9"/>
    <w:rsid w:val="001705C2"/>
    <w:rsid w:val="00170791"/>
    <w:rsid w:val="00172A73"/>
    <w:rsid w:val="00173767"/>
    <w:rsid w:val="001802D3"/>
    <w:rsid w:val="0018125F"/>
    <w:rsid w:val="001861CD"/>
    <w:rsid w:val="001866BB"/>
    <w:rsid w:val="00191842"/>
    <w:rsid w:val="0019258E"/>
    <w:rsid w:val="001A146E"/>
    <w:rsid w:val="001A1586"/>
    <w:rsid w:val="001A15A5"/>
    <w:rsid w:val="001A316B"/>
    <w:rsid w:val="001A4C58"/>
    <w:rsid w:val="001A4CD8"/>
    <w:rsid w:val="001B1025"/>
    <w:rsid w:val="001B59BA"/>
    <w:rsid w:val="001B604E"/>
    <w:rsid w:val="001C077E"/>
    <w:rsid w:val="001C0FC9"/>
    <w:rsid w:val="001C2A14"/>
    <w:rsid w:val="001C5815"/>
    <w:rsid w:val="001D23C1"/>
    <w:rsid w:val="001D3A15"/>
    <w:rsid w:val="001D3C0E"/>
    <w:rsid w:val="001D7995"/>
    <w:rsid w:val="001E1D50"/>
    <w:rsid w:val="001E4D2E"/>
    <w:rsid w:val="001E5A53"/>
    <w:rsid w:val="001F6DEC"/>
    <w:rsid w:val="00201A26"/>
    <w:rsid w:val="00202E99"/>
    <w:rsid w:val="00211CB6"/>
    <w:rsid w:val="0021426D"/>
    <w:rsid w:val="00214E1B"/>
    <w:rsid w:val="002155CD"/>
    <w:rsid w:val="002214C1"/>
    <w:rsid w:val="002258EC"/>
    <w:rsid w:val="002268F8"/>
    <w:rsid w:val="00233E93"/>
    <w:rsid w:val="00234F12"/>
    <w:rsid w:val="002356AB"/>
    <w:rsid w:val="00237E1F"/>
    <w:rsid w:val="0024061C"/>
    <w:rsid w:val="00241B77"/>
    <w:rsid w:val="0024225F"/>
    <w:rsid w:val="002456A5"/>
    <w:rsid w:val="00252492"/>
    <w:rsid w:val="00253756"/>
    <w:rsid w:val="0025612F"/>
    <w:rsid w:val="00262786"/>
    <w:rsid w:val="00262949"/>
    <w:rsid w:val="002650B3"/>
    <w:rsid w:val="00265B82"/>
    <w:rsid w:val="00266259"/>
    <w:rsid w:val="00271A44"/>
    <w:rsid w:val="00274329"/>
    <w:rsid w:val="002750F6"/>
    <w:rsid w:val="002771D0"/>
    <w:rsid w:val="00277E3C"/>
    <w:rsid w:val="00284010"/>
    <w:rsid w:val="00284217"/>
    <w:rsid w:val="002857F5"/>
    <w:rsid w:val="00285D24"/>
    <w:rsid w:val="00290BBA"/>
    <w:rsid w:val="002926BD"/>
    <w:rsid w:val="00293A99"/>
    <w:rsid w:val="002954EC"/>
    <w:rsid w:val="00296A4D"/>
    <w:rsid w:val="00296F74"/>
    <w:rsid w:val="00297F38"/>
    <w:rsid w:val="002A1FC7"/>
    <w:rsid w:val="002A2061"/>
    <w:rsid w:val="002A3EA5"/>
    <w:rsid w:val="002A5098"/>
    <w:rsid w:val="002A6F04"/>
    <w:rsid w:val="002A7833"/>
    <w:rsid w:val="002B01B5"/>
    <w:rsid w:val="002B1BA0"/>
    <w:rsid w:val="002B2313"/>
    <w:rsid w:val="002B2C6A"/>
    <w:rsid w:val="002B3034"/>
    <w:rsid w:val="002B6369"/>
    <w:rsid w:val="002C0F41"/>
    <w:rsid w:val="002C13BD"/>
    <w:rsid w:val="002C6AB5"/>
    <w:rsid w:val="002D0086"/>
    <w:rsid w:val="002D190E"/>
    <w:rsid w:val="002E4162"/>
    <w:rsid w:val="002E56FB"/>
    <w:rsid w:val="002E6CF0"/>
    <w:rsid w:val="002F06C7"/>
    <w:rsid w:val="002F2963"/>
    <w:rsid w:val="002F4005"/>
    <w:rsid w:val="002F5ADC"/>
    <w:rsid w:val="00302D1A"/>
    <w:rsid w:val="00304D46"/>
    <w:rsid w:val="0030597C"/>
    <w:rsid w:val="00305D0F"/>
    <w:rsid w:val="003063AC"/>
    <w:rsid w:val="003118D1"/>
    <w:rsid w:val="00314FD2"/>
    <w:rsid w:val="003167FF"/>
    <w:rsid w:val="00317525"/>
    <w:rsid w:val="0032094A"/>
    <w:rsid w:val="00323A82"/>
    <w:rsid w:val="00323E1E"/>
    <w:rsid w:val="0032448E"/>
    <w:rsid w:val="00330A9D"/>
    <w:rsid w:val="003314C4"/>
    <w:rsid w:val="0033164C"/>
    <w:rsid w:val="00331F77"/>
    <w:rsid w:val="00332D99"/>
    <w:rsid w:val="0033654B"/>
    <w:rsid w:val="00337440"/>
    <w:rsid w:val="003420EE"/>
    <w:rsid w:val="00342589"/>
    <w:rsid w:val="0034442D"/>
    <w:rsid w:val="003469D3"/>
    <w:rsid w:val="00347540"/>
    <w:rsid w:val="00347E49"/>
    <w:rsid w:val="00350598"/>
    <w:rsid w:val="003526B4"/>
    <w:rsid w:val="0035770F"/>
    <w:rsid w:val="00361202"/>
    <w:rsid w:val="00361897"/>
    <w:rsid w:val="00361F53"/>
    <w:rsid w:val="003627D3"/>
    <w:rsid w:val="00364976"/>
    <w:rsid w:val="003650A8"/>
    <w:rsid w:val="003663C9"/>
    <w:rsid w:val="003827F1"/>
    <w:rsid w:val="0038318D"/>
    <w:rsid w:val="00383279"/>
    <w:rsid w:val="0038445B"/>
    <w:rsid w:val="00394E1F"/>
    <w:rsid w:val="0039631A"/>
    <w:rsid w:val="003A10F6"/>
    <w:rsid w:val="003B0368"/>
    <w:rsid w:val="003B1186"/>
    <w:rsid w:val="003B1413"/>
    <w:rsid w:val="003B1F8A"/>
    <w:rsid w:val="003B48A1"/>
    <w:rsid w:val="003B7161"/>
    <w:rsid w:val="003C005D"/>
    <w:rsid w:val="003C0B26"/>
    <w:rsid w:val="003C1011"/>
    <w:rsid w:val="003C110B"/>
    <w:rsid w:val="003C2416"/>
    <w:rsid w:val="003C57ED"/>
    <w:rsid w:val="003C5F39"/>
    <w:rsid w:val="003C759B"/>
    <w:rsid w:val="003D139C"/>
    <w:rsid w:val="003D3876"/>
    <w:rsid w:val="003D48AA"/>
    <w:rsid w:val="003D79DA"/>
    <w:rsid w:val="003D7E17"/>
    <w:rsid w:val="003E1BFB"/>
    <w:rsid w:val="003E5C46"/>
    <w:rsid w:val="003F2106"/>
    <w:rsid w:val="003F2F68"/>
    <w:rsid w:val="003F7A32"/>
    <w:rsid w:val="0040144C"/>
    <w:rsid w:val="00402E55"/>
    <w:rsid w:val="00403CEF"/>
    <w:rsid w:val="00404C44"/>
    <w:rsid w:val="00405462"/>
    <w:rsid w:val="00407B87"/>
    <w:rsid w:val="00410ABB"/>
    <w:rsid w:val="0041159E"/>
    <w:rsid w:val="0041235C"/>
    <w:rsid w:val="00412E25"/>
    <w:rsid w:val="00413B65"/>
    <w:rsid w:val="00414168"/>
    <w:rsid w:val="004141B7"/>
    <w:rsid w:val="00415FE3"/>
    <w:rsid w:val="0042435D"/>
    <w:rsid w:val="004262D8"/>
    <w:rsid w:val="0043064D"/>
    <w:rsid w:val="004319D7"/>
    <w:rsid w:val="00433103"/>
    <w:rsid w:val="004332AE"/>
    <w:rsid w:val="004345C6"/>
    <w:rsid w:val="00435099"/>
    <w:rsid w:val="00435EFC"/>
    <w:rsid w:val="00440DEB"/>
    <w:rsid w:val="00442F14"/>
    <w:rsid w:val="00443FCB"/>
    <w:rsid w:val="004459CC"/>
    <w:rsid w:val="00446B0F"/>
    <w:rsid w:val="0044768F"/>
    <w:rsid w:val="00453827"/>
    <w:rsid w:val="00453B72"/>
    <w:rsid w:val="00454BDF"/>
    <w:rsid w:val="00455833"/>
    <w:rsid w:val="00456036"/>
    <w:rsid w:val="00460236"/>
    <w:rsid w:val="00461ABF"/>
    <w:rsid w:val="00464500"/>
    <w:rsid w:val="004666EC"/>
    <w:rsid w:val="0046688A"/>
    <w:rsid w:val="00473695"/>
    <w:rsid w:val="00473BB6"/>
    <w:rsid w:val="00473C7A"/>
    <w:rsid w:val="00477442"/>
    <w:rsid w:val="004823A7"/>
    <w:rsid w:val="00484EB5"/>
    <w:rsid w:val="00486625"/>
    <w:rsid w:val="004916FF"/>
    <w:rsid w:val="0049539F"/>
    <w:rsid w:val="00497182"/>
    <w:rsid w:val="004A560A"/>
    <w:rsid w:val="004B178B"/>
    <w:rsid w:val="004B3103"/>
    <w:rsid w:val="004B4F00"/>
    <w:rsid w:val="004B610B"/>
    <w:rsid w:val="004B6B81"/>
    <w:rsid w:val="004C2A34"/>
    <w:rsid w:val="004C6748"/>
    <w:rsid w:val="004C792C"/>
    <w:rsid w:val="004D2554"/>
    <w:rsid w:val="004D3A80"/>
    <w:rsid w:val="004D76E3"/>
    <w:rsid w:val="004D7D7A"/>
    <w:rsid w:val="004E2F03"/>
    <w:rsid w:val="004E3123"/>
    <w:rsid w:val="004E7A1B"/>
    <w:rsid w:val="004F1385"/>
    <w:rsid w:val="004F1E75"/>
    <w:rsid w:val="004F30A0"/>
    <w:rsid w:val="004F52A1"/>
    <w:rsid w:val="00500506"/>
    <w:rsid w:val="00507363"/>
    <w:rsid w:val="0050768A"/>
    <w:rsid w:val="00512207"/>
    <w:rsid w:val="00512864"/>
    <w:rsid w:val="00512BC4"/>
    <w:rsid w:val="00513494"/>
    <w:rsid w:val="00514B22"/>
    <w:rsid w:val="005162FC"/>
    <w:rsid w:val="00516AF7"/>
    <w:rsid w:val="0052605C"/>
    <w:rsid w:val="005266FB"/>
    <w:rsid w:val="005301CF"/>
    <w:rsid w:val="005337CA"/>
    <w:rsid w:val="005337D0"/>
    <w:rsid w:val="00534A24"/>
    <w:rsid w:val="00534F7C"/>
    <w:rsid w:val="005365B1"/>
    <w:rsid w:val="005404DC"/>
    <w:rsid w:val="00540CAD"/>
    <w:rsid w:val="005414AF"/>
    <w:rsid w:val="00541A42"/>
    <w:rsid w:val="005429D0"/>
    <w:rsid w:val="00544CF7"/>
    <w:rsid w:val="00556BD9"/>
    <w:rsid w:val="00557F8E"/>
    <w:rsid w:val="00561975"/>
    <w:rsid w:val="00567C6F"/>
    <w:rsid w:val="00572896"/>
    <w:rsid w:val="005744D5"/>
    <w:rsid w:val="005826F0"/>
    <w:rsid w:val="00584A6B"/>
    <w:rsid w:val="005860C9"/>
    <w:rsid w:val="0058730A"/>
    <w:rsid w:val="005875A4"/>
    <w:rsid w:val="00587C36"/>
    <w:rsid w:val="00590DF4"/>
    <w:rsid w:val="00593D06"/>
    <w:rsid w:val="005A02C5"/>
    <w:rsid w:val="005A1684"/>
    <w:rsid w:val="005A41D0"/>
    <w:rsid w:val="005A4776"/>
    <w:rsid w:val="005A76E7"/>
    <w:rsid w:val="005B16CC"/>
    <w:rsid w:val="005B240A"/>
    <w:rsid w:val="005C1D68"/>
    <w:rsid w:val="005C3E48"/>
    <w:rsid w:val="005C4289"/>
    <w:rsid w:val="005C4604"/>
    <w:rsid w:val="005C6A1B"/>
    <w:rsid w:val="005C6A38"/>
    <w:rsid w:val="005D407A"/>
    <w:rsid w:val="005D58E6"/>
    <w:rsid w:val="005D7379"/>
    <w:rsid w:val="005D77BB"/>
    <w:rsid w:val="005E0036"/>
    <w:rsid w:val="005E0FF5"/>
    <w:rsid w:val="005E150F"/>
    <w:rsid w:val="005E34D6"/>
    <w:rsid w:val="005E5FCC"/>
    <w:rsid w:val="005E62F2"/>
    <w:rsid w:val="005E694F"/>
    <w:rsid w:val="005F000C"/>
    <w:rsid w:val="005F185C"/>
    <w:rsid w:val="005F32FA"/>
    <w:rsid w:val="005F6266"/>
    <w:rsid w:val="005F7508"/>
    <w:rsid w:val="005F790D"/>
    <w:rsid w:val="00603B2F"/>
    <w:rsid w:val="00604D76"/>
    <w:rsid w:val="00604F2F"/>
    <w:rsid w:val="00604FEE"/>
    <w:rsid w:val="006050CB"/>
    <w:rsid w:val="0060602A"/>
    <w:rsid w:val="00607FEF"/>
    <w:rsid w:val="00611C4D"/>
    <w:rsid w:val="006145CD"/>
    <w:rsid w:val="00614CFD"/>
    <w:rsid w:val="00615DF3"/>
    <w:rsid w:val="00617E14"/>
    <w:rsid w:val="00620911"/>
    <w:rsid w:val="00621429"/>
    <w:rsid w:val="00622E97"/>
    <w:rsid w:val="00623731"/>
    <w:rsid w:val="00624F98"/>
    <w:rsid w:val="00632815"/>
    <w:rsid w:val="006351A5"/>
    <w:rsid w:val="00635449"/>
    <w:rsid w:val="006360B7"/>
    <w:rsid w:val="006404F5"/>
    <w:rsid w:val="00641501"/>
    <w:rsid w:val="006416A0"/>
    <w:rsid w:val="00641862"/>
    <w:rsid w:val="00642B66"/>
    <w:rsid w:val="006439B1"/>
    <w:rsid w:val="00644889"/>
    <w:rsid w:val="00644DC0"/>
    <w:rsid w:val="00645BE4"/>
    <w:rsid w:val="00647F43"/>
    <w:rsid w:val="006514E7"/>
    <w:rsid w:val="00653BEA"/>
    <w:rsid w:val="006555E0"/>
    <w:rsid w:val="00660ABC"/>
    <w:rsid w:val="00664C17"/>
    <w:rsid w:val="00666572"/>
    <w:rsid w:val="00670249"/>
    <w:rsid w:val="00670C8A"/>
    <w:rsid w:val="0067188F"/>
    <w:rsid w:val="00673E23"/>
    <w:rsid w:val="0067556E"/>
    <w:rsid w:val="006758FD"/>
    <w:rsid w:val="00682F31"/>
    <w:rsid w:val="006834B2"/>
    <w:rsid w:val="006855F5"/>
    <w:rsid w:val="00686CEC"/>
    <w:rsid w:val="00687785"/>
    <w:rsid w:val="00693345"/>
    <w:rsid w:val="006A0417"/>
    <w:rsid w:val="006A1627"/>
    <w:rsid w:val="006A19D2"/>
    <w:rsid w:val="006A2424"/>
    <w:rsid w:val="006A4A41"/>
    <w:rsid w:val="006A5578"/>
    <w:rsid w:val="006A63F3"/>
    <w:rsid w:val="006A7627"/>
    <w:rsid w:val="006B108D"/>
    <w:rsid w:val="006B11C1"/>
    <w:rsid w:val="006B19C5"/>
    <w:rsid w:val="006B45C9"/>
    <w:rsid w:val="006B56BA"/>
    <w:rsid w:val="006C0DDE"/>
    <w:rsid w:val="006C2720"/>
    <w:rsid w:val="006C2B2C"/>
    <w:rsid w:val="006C6506"/>
    <w:rsid w:val="006C688C"/>
    <w:rsid w:val="006C6A2A"/>
    <w:rsid w:val="006C6C33"/>
    <w:rsid w:val="006D42DE"/>
    <w:rsid w:val="006E09CD"/>
    <w:rsid w:val="006E1022"/>
    <w:rsid w:val="006E13CA"/>
    <w:rsid w:val="006E2B0A"/>
    <w:rsid w:val="006E2D04"/>
    <w:rsid w:val="006E3195"/>
    <w:rsid w:val="006F0CCC"/>
    <w:rsid w:val="006F34B3"/>
    <w:rsid w:val="006F3895"/>
    <w:rsid w:val="007017C2"/>
    <w:rsid w:val="00702A6D"/>
    <w:rsid w:val="00703484"/>
    <w:rsid w:val="00703A13"/>
    <w:rsid w:val="007041A2"/>
    <w:rsid w:val="007058CA"/>
    <w:rsid w:val="00706BDE"/>
    <w:rsid w:val="00706C93"/>
    <w:rsid w:val="00707B0E"/>
    <w:rsid w:val="00716DAB"/>
    <w:rsid w:val="007232A9"/>
    <w:rsid w:val="00724F12"/>
    <w:rsid w:val="00725113"/>
    <w:rsid w:val="00725317"/>
    <w:rsid w:val="00725F91"/>
    <w:rsid w:val="0073089E"/>
    <w:rsid w:val="0073527B"/>
    <w:rsid w:val="00735C81"/>
    <w:rsid w:val="007360FB"/>
    <w:rsid w:val="007364E9"/>
    <w:rsid w:val="00740ADE"/>
    <w:rsid w:val="0074166B"/>
    <w:rsid w:val="0074402C"/>
    <w:rsid w:val="0074661A"/>
    <w:rsid w:val="00747D19"/>
    <w:rsid w:val="00750744"/>
    <w:rsid w:val="00754F3E"/>
    <w:rsid w:val="007568E1"/>
    <w:rsid w:val="0076620A"/>
    <w:rsid w:val="007669D7"/>
    <w:rsid w:val="00767C3E"/>
    <w:rsid w:val="0078055C"/>
    <w:rsid w:val="007813CE"/>
    <w:rsid w:val="007824EC"/>
    <w:rsid w:val="00784B76"/>
    <w:rsid w:val="007931CE"/>
    <w:rsid w:val="00794EE4"/>
    <w:rsid w:val="007951E8"/>
    <w:rsid w:val="007952FD"/>
    <w:rsid w:val="007A216C"/>
    <w:rsid w:val="007A2C27"/>
    <w:rsid w:val="007A3F48"/>
    <w:rsid w:val="007A4406"/>
    <w:rsid w:val="007B0E12"/>
    <w:rsid w:val="007B2447"/>
    <w:rsid w:val="007B264B"/>
    <w:rsid w:val="007B3491"/>
    <w:rsid w:val="007B52B8"/>
    <w:rsid w:val="007B7CD5"/>
    <w:rsid w:val="007C0427"/>
    <w:rsid w:val="007C18A9"/>
    <w:rsid w:val="007C3CA5"/>
    <w:rsid w:val="007D2860"/>
    <w:rsid w:val="007D2C37"/>
    <w:rsid w:val="007D341D"/>
    <w:rsid w:val="007D5A40"/>
    <w:rsid w:val="007D68FC"/>
    <w:rsid w:val="007D7F3A"/>
    <w:rsid w:val="007E036E"/>
    <w:rsid w:val="007E212B"/>
    <w:rsid w:val="007E5484"/>
    <w:rsid w:val="007E5B1E"/>
    <w:rsid w:val="007E67F3"/>
    <w:rsid w:val="007E6B06"/>
    <w:rsid w:val="007F32DE"/>
    <w:rsid w:val="007F4653"/>
    <w:rsid w:val="007F6336"/>
    <w:rsid w:val="007F6870"/>
    <w:rsid w:val="007F695A"/>
    <w:rsid w:val="00801EE4"/>
    <w:rsid w:val="00802C70"/>
    <w:rsid w:val="00802D9C"/>
    <w:rsid w:val="00803579"/>
    <w:rsid w:val="008044FF"/>
    <w:rsid w:val="00806A72"/>
    <w:rsid w:val="00806B6E"/>
    <w:rsid w:val="008127BB"/>
    <w:rsid w:val="008127F8"/>
    <w:rsid w:val="00812F63"/>
    <w:rsid w:val="00814779"/>
    <w:rsid w:val="00814FB0"/>
    <w:rsid w:val="00816C6D"/>
    <w:rsid w:val="00822562"/>
    <w:rsid w:val="008226F7"/>
    <w:rsid w:val="008322B6"/>
    <w:rsid w:val="00832C3F"/>
    <w:rsid w:val="00833B96"/>
    <w:rsid w:val="00833FC7"/>
    <w:rsid w:val="00834E96"/>
    <w:rsid w:val="00835582"/>
    <w:rsid w:val="00841641"/>
    <w:rsid w:val="00843C44"/>
    <w:rsid w:val="00844DD1"/>
    <w:rsid w:val="008478B8"/>
    <w:rsid w:val="00847E2B"/>
    <w:rsid w:val="008502F8"/>
    <w:rsid w:val="00851723"/>
    <w:rsid w:val="0085583D"/>
    <w:rsid w:val="00855987"/>
    <w:rsid w:val="008620CB"/>
    <w:rsid w:val="008620DA"/>
    <w:rsid w:val="008621A1"/>
    <w:rsid w:val="00862899"/>
    <w:rsid w:val="008640F1"/>
    <w:rsid w:val="00866D89"/>
    <w:rsid w:val="008671A6"/>
    <w:rsid w:val="008718C7"/>
    <w:rsid w:val="0087317F"/>
    <w:rsid w:val="0087661F"/>
    <w:rsid w:val="00876B24"/>
    <w:rsid w:val="00877A99"/>
    <w:rsid w:val="00880EF3"/>
    <w:rsid w:val="0088458D"/>
    <w:rsid w:val="00884F01"/>
    <w:rsid w:val="00884FA6"/>
    <w:rsid w:val="00890E0E"/>
    <w:rsid w:val="0089207C"/>
    <w:rsid w:val="00892558"/>
    <w:rsid w:val="00893CA0"/>
    <w:rsid w:val="00893D58"/>
    <w:rsid w:val="00894A1E"/>
    <w:rsid w:val="0089746E"/>
    <w:rsid w:val="0089783A"/>
    <w:rsid w:val="00897854"/>
    <w:rsid w:val="008A03F4"/>
    <w:rsid w:val="008A2803"/>
    <w:rsid w:val="008B0B96"/>
    <w:rsid w:val="008B59B8"/>
    <w:rsid w:val="008B7F55"/>
    <w:rsid w:val="008C047A"/>
    <w:rsid w:val="008C2F5B"/>
    <w:rsid w:val="008C49EB"/>
    <w:rsid w:val="008C4CD0"/>
    <w:rsid w:val="008C5033"/>
    <w:rsid w:val="008C5351"/>
    <w:rsid w:val="008D25B7"/>
    <w:rsid w:val="008D3532"/>
    <w:rsid w:val="008D5716"/>
    <w:rsid w:val="008E0293"/>
    <w:rsid w:val="008E2C26"/>
    <w:rsid w:val="008E359A"/>
    <w:rsid w:val="008E484E"/>
    <w:rsid w:val="008E4E19"/>
    <w:rsid w:val="008E5CDE"/>
    <w:rsid w:val="008E5D56"/>
    <w:rsid w:val="008E64CE"/>
    <w:rsid w:val="008F2DD6"/>
    <w:rsid w:val="008F56BC"/>
    <w:rsid w:val="00906068"/>
    <w:rsid w:val="00907854"/>
    <w:rsid w:val="00910B61"/>
    <w:rsid w:val="00915773"/>
    <w:rsid w:val="0091603C"/>
    <w:rsid w:val="00921166"/>
    <w:rsid w:val="00922A3F"/>
    <w:rsid w:val="00924980"/>
    <w:rsid w:val="009272F1"/>
    <w:rsid w:val="009273A7"/>
    <w:rsid w:val="00927F4A"/>
    <w:rsid w:val="00930262"/>
    <w:rsid w:val="00931203"/>
    <w:rsid w:val="00933E95"/>
    <w:rsid w:val="0093461C"/>
    <w:rsid w:val="0093641E"/>
    <w:rsid w:val="009409DE"/>
    <w:rsid w:val="00940A26"/>
    <w:rsid w:val="00941071"/>
    <w:rsid w:val="0095137C"/>
    <w:rsid w:val="00951704"/>
    <w:rsid w:val="009517E8"/>
    <w:rsid w:val="00952CF6"/>
    <w:rsid w:val="00955101"/>
    <w:rsid w:val="00965B32"/>
    <w:rsid w:val="009800B0"/>
    <w:rsid w:val="009813AA"/>
    <w:rsid w:val="009A02C8"/>
    <w:rsid w:val="009A054D"/>
    <w:rsid w:val="009A1D7D"/>
    <w:rsid w:val="009A22DB"/>
    <w:rsid w:val="009A47A8"/>
    <w:rsid w:val="009B0B6E"/>
    <w:rsid w:val="009B20FD"/>
    <w:rsid w:val="009B37C7"/>
    <w:rsid w:val="009B6875"/>
    <w:rsid w:val="009C088E"/>
    <w:rsid w:val="009C45DD"/>
    <w:rsid w:val="009C523F"/>
    <w:rsid w:val="009D1C79"/>
    <w:rsid w:val="009D2118"/>
    <w:rsid w:val="009E13BD"/>
    <w:rsid w:val="009E1A02"/>
    <w:rsid w:val="009E4101"/>
    <w:rsid w:val="009E6A52"/>
    <w:rsid w:val="009F2110"/>
    <w:rsid w:val="009F4036"/>
    <w:rsid w:val="009F4BD9"/>
    <w:rsid w:val="00A00873"/>
    <w:rsid w:val="00A00F2A"/>
    <w:rsid w:val="00A01911"/>
    <w:rsid w:val="00A02715"/>
    <w:rsid w:val="00A02ADC"/>
    <w:rsid w:val="00A06F3F"/>
    <w:rsid w:val="00A11439"/>
    <w:rsid w:val="00A12108"/>
    <w:rsid w:val="00A1350C"/>
    <w:rsid w:val="00A16BE5"/>
    <w:rsid w:val="00A17081"/>
    <w:rsid w:val="00A17AAC"/>
    <w:rsid w:val="00A220D1"/>
    <w:rsid w:val="00A2459D"/>
    <w:rsid w:val="00A275E6"/>
    <w:rsid w:val="00A36DEF"/>
    <w:rsid w:val="00A37056"/>
    <w:rsid w:val="00A4470D"/>
    <w:rsid w:val="00A44FB7"/>
    <w:rsid w:val="00A45898"/>
    <w:rsid w:val="00A47142"/>
    <w:rsid w:val="00A501F0"/>
    <w:rsid w:val="00A50E58"/>
    <w:rsid w:val="00A514D8"/>
    <w:rsid w:val="00A547E4"/>
    <w:rsid w:val="00A549B9"/>
    <w:rsid w:val="00A55FDE"/>
    <w:rsid w:val="00A566F8"/>
    <w:rsid w:val="00A60D3B"/>
    <w:rsid w:val="00A6106A"/>
    <w:rsid w:val="00A62B78"/>
    <w:rsid w:val="00A63318"/>
    <w:rsid w:val="00A64B60"/>
    <w:rsid w:val="00A666D0"/>
    <w:rsid w:val="00A70179"/>
    <w:rsid w:val="00A70346"/>
    <w:rsid w:val="00A7170B"/>
    <w:rsid w:val="00A71939"/>
    <w:rsid w:val="00A720C6"/>
    <w:rsid w:val="00A72FCA"/>
    <w:rsid w:val="00A80E0E"/>
    <w:rsid w:val="00A84A7F"/>
    <w:rsid w:val="00A85DFE"/>
    <w:rsid w:val="00A869B7"/>
    <w:rsid w:val="00A8735F"/>
    <w:rsid w:val="00A90B6B"/>
    <w:rsid w:val="00A9428E"/>
    <w:rsid w:val="00A96C09"/>
    <w:rsid w:val="00A96D89"/>
    <w:rsid w:val="00A978E5"/>
    <w:rsid w:val="00AA13E0"/>
    <w:rsid w:val="00AA2755"/>
    <w:rsid w:val="00AA55C0"/>
    <w:rsid w:val="00AA73E5"/>
    <w:rsid w:val="00AA75D1"/>
    <w:rsid w:val="00AB082C"/>
    <w:rsid w:val="00AB0B37"/>
    <w:rsid w:val="00AB1858"/>
    <w:rsid w:val="00AC15A1"/>
    <w:rsid w:val="00AC15A7"/>
    <w:rsid w:val="00AC2619"/>
    <w:rsid w:val="00AC2ABB"/>
    <w:rsid w:val="00AC3ECB"/>
    <w:rsid w:val="00AC756A"/>
    <w:rsid w:val="00AC76E4"/>
    <w:rsid w:val="00AD3306"/>
    <w:rsid w:val="00AD63CB"/>
    <w:rsid w:val="00AE0329"/>
    <w:rsid w:val="00AE45E2"/>
    <w:rsid w:val="00AE557F"/>
    <w:rsid w:val="00AE59B8"/>
    <w:rsid w:val="00AE7659"/>
    <w:rsid w:val="00AE7D5C"/>
    <w:rsid w:val="00AF0DB9"/>
    <w:rsid w:val="00AF1AF5"/>
    <w:rsid w:val="00AF3436"/>
    <w:rsid w:val="00AF6042"/>
    <w:rsid w:val="00AF6A91"/>
    <w:rsid w:val="00B00B4F"/>
    <w:rsid w:val="00B01F33"/>
    <w:rsid w:val="00B06833"/>
    <w:rsid w:val="00B13989"/>
    <w:rsid w:val="00B16508"/>
    <w:rsid w:val="00B1773B"/>
    <w:rsid w:val="00B22810"/>
    <w:rsid w:val="00B251A6"/>
    <w:rsid w:val="00B26404"/>
    <w:rsid w:val="00B32ED4"/>
    <w:rsid w:val="00B36090"/>
    <w:rsid w:val="00B375AC"/>
    <w:rsid w:val="00B405DE"/>
    <w:rsid w:val="00B41A6D"/>
    <w:rsid w:val="00B41DE0"/>
    <w:rsid w:val="00B42EA1"/>
    <w:rsid w:val="00B45BD6"/>
    <w:rsid w:val="00B4721A"/>
    <w:rsid w:val="00B50BFF"/>
    <w:rsid w:val="00B50EAB"/>
    <w:rsid w:val="00B51AA8"/>
    <w:rsid w:val="00B553BC"/>
    <w:rsid w:val="00B55B89"/>
    <w:rsid w:val="00B64322"/>
    <w:rsid w:val="00B65E49"/>
    <w:rsid w:val="00B66878"/>
    <w:rsid w:val="00B72E42"/>
    <w:rsid w:val="00B73315"/>
    <w:rsid w:val="00B7422C"/>
    <w:rsid w:val="00B77E59"/>
    <w:rsid w:val="00B82236"/>
    <w:rsid w:val="00B85087"/>
    <w:rsid w:val="00B8580F"/>
    <w:rsid w:val="00B87B6A"/>
    <w:rsid w:val="00B92086"/>
    <w:rsid w:val="00B93A23"/>
    <w:rsid w:val="00B93C2A"/>
    <w:rsid w:val="00B95FFD"/>
    <w:rsid w:val="00B973A7"/>
    <w:rsid w:val="00BA0374"/>
    <w:rsid w:val="00BA3F0E"/>
    <w:rsid w:val="00BA6D72"/>
    <w:rsid w:val="00BA732F"/>
    <w:rsid w:val="00BB3CD6"/>
    <w:rsid w:val="00BB66E7"/>
    <w:rsid w:val="00BB6B38"/>
    <w:rsid w:val="00BC394F"/>
    <w:rsid w:val="00BD0B65"/>
    <w:rsid w:val="00BD4561"/>
    <w:rsid w:val="00BD59E0"/>
    <w:rsid w:val="00BE199E"/>
    <w:rsid w:val="00BE1EAA"/>
    <w:rsid w:val="00BE32EC"/>
    <w:rsid w:val="00BE7B0F"/>
    <w:rsid w:val="00BF0F13"/>
    <w:rsid w:val="00BF1E47"/>
    <w:rsid w:val="00BF31B3"/>
    <w:rsid w:val="00BF5CCD"/>
    <w:rsid w:val="00BF5DD5"/>
    <w:rsid w:val="00C0022F"/>
    <w:rsid w:val="00C02855"/>
    <w:rsid w:val="00C066EE"/>
    <w:rsid w:val="00C11BC5"/>
    <w:rsid w:val="00C14B02"/>
    <w:rsid w:val="00C16D65"/>
    <w:rsid w:val="00C21777"/>
    <w:rsid w:val="00C23731"/>
    <w:rsid w:val="00C24816"/>
    <w:rsid w:val="00C24A24"/>
    <w:rsid w:val="00C270C2"/>
    <w:rsid w:val="00C27364"/>
    <w:rsid w:val="00C2787F"/>
    <w:rsid w:val="00C30C8E"/>
    <w:rsid w:val="00C31514"/>
    <w:rsid w:val="00C31B0F"/>
    <w:rsid w:val="00C332F9"/>
    <w:rsid w:val="00C3474E"/>
    <w:rsid w:val="00C36436"/>
    <w:rsid w:val="00C37243"/>
    <w:rsid w:val="00C37CF8"/>
    <w:rsid w:val="00C40365"/>
    <w:rsid w:val="00C40B84"/>
    <w:rsid w:val="00C427DC"/>
    <w:rsid w:val="00C439D9"/>
    <w:rsid w:val="00C532C9"/>
    <w:rsid w:val="00C54873"/>
    <w:rsid w:val="00C57630"/>
    <w:rsid w:val="00C6051A"/>
    <w:rsid w:val="00C6177C"/>
    <w:rsid w:val="00C66034"/>
    <w:rsid w:val="00C702DD"/>
    <w:rsid w:val="00C71DE3"/>
    <w:rsid w:val="00C7381F"/>
    <w:rsid w:val="00C80554"/>
    <w:rsid w:val="00C81354"/>
    <w:rsid w:val="00C844C0"/>
    <w:rsid w:val="00C85E44"/>
    <w:rsid w:val="00C86AD3"/>
    <w:rsid w:val="00C91937"/>
    <w:rsid w:val="00C91AA3"/>
    <w:rsid w:val="00C944DF"/>
    <w:rsid w:val="00C94D5A"/>
    <w:rsid w:val="00C958B5"/>
    <w:rsid w:val="00CA1FAB"/>
    <w:rsid w:val="00CA232E"/>
    <w:rsid w:val="00CA2A7E"/>
    <w:rsid w:val="00CA2D99"/>
    <w:rsid w:val="00CA5084"/>
    <w:rsid w:val="00CA5FF4"/>
    <w:rsid w:val="00CA681F"/>
    <w:rsid w:val="00CA6FD7"/>
    <w:rsid w:val="00CA74CE"/>
    <w:rsid w:val="00CA7F0C"/>
    <w:rsid w:val="00CB1600"/>
    <w:rsid w:val="00CB441B"/>
    <w:rsid w:val="00CB73B0"/>
    <w:rsid w:val="00CB77A2"/>
    <w:rsid w:val="00CC14FF"/>
    <w:rsid w:val="00CC1545"/>
    <w:rsid w:val="00CC186A"/>
    <w:rsid w:val="00CC40FA"/>
    <w:rsid w:val="00CC4E2A"/>
    <w:rsid w:val="00CC529B"/>
    <w:rsid w:val="00CC55C0"/>
    <w:rsid w:val="00CD3679"/>
    <w:rsid w:val="00CD382B"/>
    <w:rsid w:val="00CD7FFB"/>
    <w:rsid w:val="00CE4C5F"/>
    <w:rsid w:val="00CF596C"/>
    <w:rsid w:val="00CF628E"/>
    <w:rsid w:val="00CF7EBB"/>
    <w:rsid w:val="00D02E71"/>
    <w:rsid w:val="00D02E80"/>
    <w:rsid w:val="00D040BA"/>
    <w:rsid w:val="00D079F3"/>
    <w:rsid w:val="00D114FD"/>
    <w:rsid w:val="00D118DF"/>
    <w:rsid w:val="00D17353"/>
    <w:rsid w:val="00D20959"/>
    <w:rsid w:val="00D21F5E"/>
    <w:rsid w:val="00D22DF6"/>
    <w:rsid w:val="00D240E1"/>
    <w:rsid w:val="00D25321"/>
    <w:rsid w:val="00D26568"/>
    <w:rsid w:val="00D30646"/>
    <w:rsid w:val="00D321BE"/>
    <w:rsid w:val="00D33D07"/>
    <w:rsid w:val="00D346DC"/>
    <w:rsid w:val="00D40EBA"/>
    <w:rsid w:val="00D418C7"/>
    <w:rsid w:val="00D41DF4"/>
    <w:rsid w:val="00D4497F"/>
    <w:rsid w:val="00D44C27"/>
    <w:rsid w:val="00D4653C"/>
    <w:rsid w:val="00D47599"/>
    <w:rsid w:val="00D50D9E"/>
    <w:rsid w:val="00D5133D"/>
    <w:rsid w:val="00D51D8D"/>
    <w:rsid w:val="00D576EF"/>
    <w:rsid w:val="00D66DFC"/>
    <w:rsid w:val="00D74799"/>
    <w:rsid w:val="00D74F20"/>
    <w:rsid w:val="00D77973"/>
    <w:rsid w:val="00D77C96"/>
    <w:rsid w:val="00D8026D"/>
    <w:rsid w:val="00D809B2"/>
    <w:rsid w:val="00D81DC7"/>
    <w:rsid w:val="00D823C2"/>
    <w:rsid w:val="00D82881"/>
    <w:rsid w:val="00D859C0"/>
    <w:rsid w:val="00D85D64"/>
    <w:rsid w:val="00D87450"/>
    <w:rsid w:val="00D91764"/>
    <w:rsid w:val="00D92228"/>
    <w:rsid w:val="00D954FA"/>
    <w:rsid w:val="00D96BD0"/>
    <w:rsid w:val="00D96D08"/>
    <w:rsid w:val="00DA0A40"/>
    <w:rsid w:val="00DA3139"/>
    <w:rsid w:val="00DA4FBF"/>
    <w:rsid w:val="00DA6416"/>
    <w:rsid w:val="00DA72DF"/>
    <w:rsid w:val="00DB0B07"/>
    <w:rsid w:val="00DB1E69"/>
    <w:rsid w:val="00DB795E"/>
    <w:rsid w:val="00DB7B6D"/>
    <w:rsid w:val="00DC1B45"/>
    <w:rsid w:val="00DC4E53"/>
    <w:rsid w:val="00DD0E16"/>
    <w:rsid w:val="00DD140A"/>
    <w:rsid w:val="00DD43B2"/>
    <w:rsid w:val="00DD44C6"/>
    <w:rsid w:val="00DE09CC"/>
    <w:rsid w:val="00DE15D9"/>
    <w:rsid w:val="00DE41FB"/>
    <w:rsid w:val="00DE518A"/>
    <w:rsid w:val="00DE5E02"/>
    <w:rsid w:val="00DE73E3"/>
    <w:rsid w:val="00DF1052"/>
    <w:rsid w:val="00DF14C8"/>
    <w:rsid w:val="00E0221A"/>
    <w:rsid w:val="00E0272F"/>
    <w:rsid w:val="00E034ED"/>
    <w:rsid w:val="00E12356"/>
    <w:rsid w:val="00E14A43"/>
    <w:rsid w:val="00E14BE0"/>
    <w:rsid w:val="00E15730"/>
    <w:rsid w:val="00E16832"/>
    <w:rsid w:val="00E17AE9"/>
    <w:rsid w:val="00E21192"/>
    <w:rsid w:val="00E23DFB"/>
    <w:rsid w:val="00E259D3"/>
    <w:rsid w:val="00E26870"/>
    <w:rsid w:val="00E3184C"/>
    <w:rsid w:val="00E364AB"/>
    <w:rsid w:val="00E4223B"/>
    <w:rsid w:val="00E5080E"/>
    <w:rsid w:val="00E5298C"/>
    <w:rsid w:val="00E56797"/>
    <w:rsid w:val="00E5710D"/>
    <w:rsid w:val="00E6114F"/>
    <w:rsid w:val="00E64922"/>
    <w:rsid w:val="00E720F1"/>
    <w:rsid w:val="00E7220B"/>
    <w:rsid w:val="00E729AA"/>
    <w:rsid w:val="00E742B5"/>
    <w:rsid w:val="00E81E14"/>
    <w:rsid w:val="00E93A40"/>
    <w:rsid w:val="00E9488F"/>
    <w:rsid w:val="00E94B7E"/>
    <w:rsid w:val="00E94F7E"/>
    <w:rsid w:val="00E97816"/>
    <w:rsid w:val="00E97D20"/>
    <w:rsid w:val="00EA2FCB"/>
    <w:rsid w:val="00EA31F7"/>
    <w:rsid w:val="00EA3A09"/>
    <w:rsid w:val="00EA5CC0"/>
    <w:rsid w:val="00EA5EB5"/>
    <w:rsid w:val="00EA728F"/>
    <w:rsid w:val="00EA7E27"/>
    <w:rsid w:val="00EB381A"/>
    <w:rsid w:val="00EB53DB"/>
    <w:rsid w:val="00EB6F9E"/>
    <w:rsid w:val="00EB7BAE"/>
    <w:rsid w:val="00EC166A"/>
    <w:rsid w:val="00EC1858"/>
    <w:rsid w:val="00EC1A93"/>
    <w:rsid w:val="00EC3A66"/>
    <w:rsid w:val="00EC5DA8"/>
    <w:rsid w:val="00ED162D"/>
    <w:rsid w:val="00ED4BA3"/>
    <w:rsid w:val="00ED5E80"/>
    <w:rsid w:val="00ED649F"/>
    <w:rsid w:val="00EE25E5"/>
    <w:rsid w:val="00EE297B"/>
    <w:rsid w:val="00EE73AE"/>
    <w:rsid w:val="00EF0D5F"/>
    <w:rsid w:val="00EF3216"/>
    <w:rsid w:val="00EF3313"/>
    <w:rsid w:val="00EF3ECE"/>
    <w:rsid w:val="00EF494E"/>
    <w:rsid w:val="00EF6B58"/>
    <w:rsid w:val="00F042D1"/>
    <w:rsid w:val="00F04330"/>
    <w:rsid w:val="00F10854"/>
    <w:rsid w:val="00F10C4E"/>
    <w:rsid w:val="00F12FEE"/>
    <w:rsid w:val="00F16CD8"/>
    <w:rsid w:val="00F17CB6"/>
    <w:rsid w:val="00F20AC5"/>
    <w:rsid w:val="00F219B1"/>
    <w:rsid w:val="00F21DD0"/>
    <w:rsid w:val="00F24E16"/>
    <w:rsid w:val="00F25D0B"/>
    <w:rsid w:val="00F32AB2"/>
    <w:rsid w:val="00F37ABB"/>
    <w:rsid w:val="00F40D4B"/>
    <w:rsid w:val="00F43B78"/>
    <w:rsid w:val="00F45A8F"/>
    <w:rsid w:val="00F51533"/>
    <w:rsid w:val="00F51857"/>
    <w:rsid w:val="00F54765"/>
    <w:rsid w:val="00F55948"/>
    <w:rsid w:val="00F56C89"/>
    <w:rsid w:val="00F601E2"/>
    <w:rsid w:val="00F62ABF"/>
    <w:rsid w:val="00F635DC"/>
    <w:rsid w:val="00F63E20"/>
    <w:rsid w:val="00F64C72"/>
    <w:rsid w:val="00F66732"/>
    <w:rsid w:val="00F712BD"/>
    <w:rsid w:val="00F71C5D"/>
    <w:rsid w:val="00F7277C"/>
    <w:rsid w:val="00F76A6E"/>
    <w:rsid w:val="00F76EDC"/>
    <w:rsid w:val="00F774DB"/>
    <w:rsid w:val="00F82C31"/>
    <w:rsid w:val="00F83E3E"/>
    <w:rsid w:val="00F904B8"/>
    <w:rsid w:val="00FA1A35"/>
    <w:rsid w:val="00FA1A38"/>
    <w:rsid w:val="00FA2C49"/>
    <w:rsid w:val="00FA7E40"/>
    <w:rsid w:val="00FB48DD"/>
    <w:rsid w:val="00FB4937"/>
    <w:rsid w:val="00FB592B"/>
    <w:rsid w:val="00FB5DC7"/>
    <w:rsid w:val="00FB73E6"/>
    <w:rsid w:val="00FB7BBC"/>
    <w:rsid w:val="00FC1A10"/>
    <w:rsid w:val="00FC22C8"/>
    <w:rsid w:val="00FC367F"/>
    <w:rsid w:val="00FC3D81"/>
    <w:rsid w:val="00FC4105"/>
    <w:rsid w:val="00FD0461"/>
    <w:rsid w:val="00FD0B5F"/>
    <w:rsid w:val="00FD24AC"/>
    <w:rsid w:val="00FD58E4"/>
    <w:rsid w:val="00FD65A4"/>
    <w:rsid w:val="00FD70D3"/>
    <w:rsid w:val="00FE1F58"/>
    <w:rsid w:val="00FE53FB"/>
    <w:rsid w:val="00FE6B83"/>
    <w:rsid w:val="00FF04A9"/>
    <w:rsid w:val="00FF136E"/>
    <w:rsid w:val="00FF49DF"/>
    <w:rsid w:val="00FF4F6A"/>
    <w:rsid w:val="00FF668A"/>
    <w:rsid w:val="00FF7137"/>
  </w:rsids>
  <m:mathPr>
    <m:mathFont m:val="Cambria Math"/>
    <m:brkBin m:val="before"/>
    <m:brkBinSub m:val="--"/>
    <m:smallFrac/>
    <m:dispDef/>
    <m:lMargin m:val="0"/>
    <m:rMargin m:val="0"/>
    <m:defJc m:val="left"/>
    <m:wrapIndent m:val="1440"/>
    <m:intLim m:val="undOvr"/>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12995"/>
    <o:shapelayout v:ext="edit">
      <o:idmap v:ext="edit" data="1"/>
    </o:shapelayout>
  </w:shapeDefaults>
  <w:decimalSymbol w:val=","/>
  <w:listSeparator w:val=";"/>
  <w14:docId w14:val="6793F9AB"/>
  <w15:docId w15:val="{28790653-E31A-48A5-85C6-8250C909D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22"/>
    <w:pPr>
      <w:spacing w:before="240"/>
      <w:jc w:val="both"/>
    </w:pPr>
    <w:rPr>
      <w:rFonts w:asciiTheme="majorHAnsi" w:hAnsiTheme="majorHAnsi" w:cs="Times New Roman"/>
      <w:sz w:val="24"/>
      <w:lang w:eastAsia="cs-CZ"/>
    </w:rPr>
  </w:style>
  <w:style w:type="paragraph" w:styleId="Nadpis1">
    <w:name w:val="heading 1"/>
    <w:basedOn w:val="Odstavecseseznamem"/>
    <w:next w:val="Normln"/>
    <w:link w:val="Nadpis1Char"/>
    <w:uiPriority w:val="9"/>
    <w:qFormat/>
    <w:rsid w:val="002C0F41"/>
    <w:pPr>
      <w:keepNext/>
      <w:numPr>
        <w:numId w:val="1"/>
      </w:numPr>
      <w:spacing w:after="240"/>
      <w:contextualSpacing w:val="0"/>
      <w:jc w:val="left"/>
      <w:outlineLvl w:val="0"/>
    </w:pPr>
    <w:rPr>
      <w:rFonts w:cstheme="minorHAnsi"/>
      <w:caps/>
      <w:sz w:val="28"/>
      <w:szCs w:val="28"/>
      <w:u w:val="single"/>
    </w:rPr>
  </w:style>
  <w:style w:type="paragraph" w:styleId="Nadpis2">
    <w:name w:val="heading 2"/>
    <w:basedOn w:val="Odstavecseseznamem"/>
    <w:next w:val="Normln"/>
    <w:link w:val="Nadpis2Char"/>
    <w:uiPriority w:val="9"/>
    <w:unhideWhenUsed/>
    <w:qFormat/>
    <w:rsid w:val="00C24816"/>
    <w:pPr>
      <w:keepNext/>
      <w:numPr>
        <w:ilvl w:val="1"/>
        <w:numId w:val="1"/>
      </w:numPr>
      <w:ind w:left="1134"/>
      <w:jc w:val="left"/>
      <w:outlineLvl w:val="1"/>
    </w:pPr>
    <w:rPr>
      <w:i/>
      <w:sz w:val="26"/>
      <w:szCs w:val="26"/>
      <w:u w:val="single"/>
      <w:lang w:eastAsia="en-US"/>
    </w:rPr>
  </w:style>
  <w:style w:type="paragraph" w:styleId="Nadpis3">
    <w:name w:val="heading 3"/>
    <w:basedOn w:val="Odstavecseseznamem"/>
    <w:next w:val="Normln"/>
    <w:link w:val="Nadpis3Char"/>
    <w:uiPriority w:val="9"/>
    <w:unhideWhenUsed/>
    <w:qFormat/>
    <w:rsid w:val="002C0F41"/>
    <w:pPr>
      <w:keepNext/>
      <w:numPr>
        <w:ilvl w:val="2"/>
        <w:numId w:val="1"/>
      </w:numPr>
      <w:outlineLvl w:val="2"/>
    </w:pPr>
    <w:rPr>
      <w:rFonts w:cs="Arial"/>
      <w:i/>
      <w:sz w:val="26"/>
      <w:szCs w:val="26"/>
      <w:u w:val="dotted"/>
    </w:rPr>
  </w:style>
  <w:style w:type="paragraph" w:styleId="Nadpis4">
    <w:name w:val="heading 4"/>
    <w:basedOn w:val="Nadpis3"/>
    <w:next w:val="Normln"/>
    <w:link w:val="Nadpis4Char"/>
    <w:uiPriority w:val="9"/>
    <w:unhideWhenUsed/>
    <w:qFormat/>
    <w:rsid w:val="00C24816"/>
    <w:pPr>
      <w:numPr>
        <w:ilvl w:val="3"/>
      </w:numPr>
      <w:outlineLvl w:val="3"/>
    </w:pPr>
    <w:rPr>
      <w:b/>
      <w:sz w:val="24"/>
      <w:lang w:eastAsia="en-US"/>
    </w:rPr>
  </w:style>
  <w:style w:type="paragraph" w:styleId="Nadpis5">
    <w:name w:val="heading 5"/>
    <w:basedOn w:val="Normln"/>
    <w:next w:val="Normln"/>
    <w:link w:val="Nadpis5Char"/>
    <w:uiPriority w:val="9"/>
    <w:unhideWhenUsed/>
    <w:qFormat/>
    <w:rsid w:val="002C0F41"/>
    <w:pPr>
      <w:keepNext/>
      <w:keepLines/>
      <w:spacing w:before="200" w:after="0"/>
      <w:outlineLvl w:val="4"/>
    </w:pPr>
    <w:rPr>
      <w:rFonts w:eastAsiaTheme="majorEastAsia" w:cs="Arial"/>
      <w:b/>
      <w:i/>
      <w:u w:val="dotted"/>
    </w:rPr>
  </w:style>
  <w:style w:type="paragraph" w:styleId="Nadpis6">
    <w:name w:val="heading 6"/>
    <w:basedOn w:val="Normln"/>
    <w:next w:val="Normln"/>
    <w:link w:val="Nadpis6Char"/>
    <w:uiPriority w:val="9"/>
    <w:unhideWhenUsed/>
    <w:rsid w:val="00647F43"/>
    <w:pPr>
      <w:keepNext/>
      <w:keepLines/>
      <w:spacing w:before="200" w:after="0"/>
      <w:outlineLvl w:val="5"/>
    </w:pPr>
    <w:rPr>
      <w:rFonts w:eastAsiaTheme="majorEastAsia" w:cstheme="majorBidi"/>
      <w:i/>
      <w:iCs/>
    </w:rPr>
  </w:style>
  <w:style w:type="paragraph" w:styleId="Nadpis7">
    <w:name w:val="heading 7"/>
    <w:basedOn w:val="Normln"/>
    <w:next w:val="Normln"/>
    <w:link w:val="Nadpis7Char"/>
    <w:uiPriority w:val="9"/>
    <w:unhideWhenUsed/>
    <w:rsid w:val="00647F43"/>
    <w:pPr>
      <w:keepNext/>
      <w:keepLines/>
      <w:spacing w:before="200" w:after="0"/>
      <w:outlineLvl w:val="6"/>
    </w:pPr>
    <w:rPr>
      <w:rFonts w:eastAsiaTheme="majorEastAsia" w:cstheme="majorBidi"/>
      <w:i/>
      <w:iCs/>
    </w:rPr>
  </w:style>
  <w:style w:type="paragraph" w:styleId="Nadpis8">
    <w:name w:val="heading 8"/>
    <w:basedOn w:val="Normln"/>
    <w:next w:val="Normln"/>
    <w:link w:val="Nadpis8Char"/>
    <w:uiPriority w:val="9"/>
    <w:unhideWhenUsed/>
    <w:rsid w:val="00647F43"/>
    <w:pPr>
      <w:keepNext/>
      <w:keepLines/>
      <w:spacing w:before="200" w:after="0"/>
      <w:outlineLvl w:val="7"/>
    </w:pPr>
    <w:rPr>
      <w:rFonts w:eastAsiaTheme="majorEastAsia" w:cstheme="majorBidi"/>
      <w:sz w:val="20"/>
      <w:szCs w:val="20"/>
    </w:rPr>
  </w:style>
  <w:style w:type="paragraph" w:styleId="Nadpis9">
    <w:name w:val="heading 9"/>
    <w:basedOn w:val="Normln"/>
    <w:next w:val="Normln"/>
    <w:link w:val="Nadpis9Char"/>
    <w:uiPriority w:val="9"/>
    <w:unhideWhenUsed/>
    <w:rsid w:val="00647F43"/>
    <w:pPr>
      <w:keepNext/>
      <w:keepLines/>
      <w:spacing w:before="200" w:after="0"/>
      <w:outlineLvl w:val="8"/>
    </w:pPr>
    <w:rPr>
      <w:rFonts w:eastAsiaTheme="majorEastAsia" w:cstheme="majorBidi"/>
      <w:i/>
      <w:i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Rozloendokumentu">
    <w:name w:val="Document Map"/>
    <w:basedOn w:val="Normln"/>
    <w:link w:val="RozloendokumentuChar"/>
    <w:uiPriority w:val="99"/>
    <w:semiHidden/>
    <w:unhideWhenUsed/>
    <w:rsid w:val="00FB4937"/>
    <w:pPr>
      <w:spacing w:before="0" w:after="0" w:line="240" w:lineRule="auto"/>
    </w:pPr>
    <w:rPr>
      <w:rFonts w:ascii="Tahoma" w:hAnsi="Tahoma" w:cs="Tahoma"/>
      <w:sz w:val="16"/>
      <w:szCs w:val="16"/>
    </w:rPr>
  </w:style>
  <w:style w:type="paragraph" w:styleId="Odstavecseseznamem">
    <w:name w:val="List Paragraph"/>
    <w:basedOn w:val="Normln"/>
    <w:uiPriority w:val="34"/>
    <w:qFormat/>
    <w:rsid w:val="006A63F3"/>
    <w:pPr>
      <w:ind w:left="720"/>
      <w:contextualSpacing/>
    </w:pPr>
  </w:style>
  <w:style w:type="character" w:customStyle="1" w:styleId="Nadpis1Char">
    <w:name w:val="Nadpis 1 Char"/>
    <w:basedOn w:val="Standardnpsmoodstavce"/>
    <w:link w:val="Nadpis1"/>
    <w:uiPriority w:val="9"/>
    <w:rsid w:val="002C0F41"/>
    <w:rPr>
      <w:rFonts w:asciiTheme="majorHAnsi" w:hAnsiTheme="majorHAnsi" w:cstheme="minorHAnsi"/>
      <w:caps/>
      <w:sz w:val="28"/>
      <w:szCs w:val="28"/>
      <w:u w:val="single"/>
      <w:lang w:eastAsia="cs-CZ"/>
    </w:rPr>
  </w:style>
  <w:style w:type="character" w:customStyle="1" w:styleId="Nadpis2Char">
    <w:name w:val="Nadpis 2 Char"/>
    <w:basedOn w:val="Standardnpsmoodstavce"/>
    <w:link w:val="Nadpis2"/>
    <w:uiPriority w:val="9"/>
    <w:rsid w:val="00C24816"/>
    <w:rPr>
      <w:rFonts w:asciiTheme="majorHAnsi" w:hAnsiTheme="majorHAnsi" w:cs="Times New Roman"/>
      <w:i/>
      <w:sz w:val="26"/>
      <w:szCs w:val="26"/>
      <w:u w:val="single"/>
    </w:rPr>
  </w:style>
  <w:style w:type="character" w:customStyle="1" w:styleId="Nadpis3Char">
    <w:name w:val="Nadpis 3 Char"/>
    <w:basedOn w:val="Standardnpsmoodstavce"/>
    <w:link w:val="Nadpis3"/>
    <w:uiPriority w:val="9"/>
    <w:rsid w:val="002C0F41"/>
    <w:rPr>
      <w:rFonts w:asciiTheme="majorHAnsi" w:hAnsiTheme="majorHAnsi" w:cs="Arial"/>
      <w:i/>
      <w:sz w:val="26"/>
      <w:szCs w:val="26"/>
      <w:u w:val="dotted"/>
      <w:lang w:eastAsia="cs-CZ"/>
    </w:rPr>
  </w:style>
  <w:style w:type="character" w:customStyle="1" w:styleId="Nadpis4Char">
    <w:name w:val="Nadpis 4 Char"/>
    <w:basedOn w:val="Standardnpsmoodstavce"/>
    <w:link w:val="Nadpis4"/>
    <w:uiPriority w:val="9"/>
    <w:rsid w:val="00C24816"/>
    <w:rPr>
      <w:rFonts w:asciiTheme="majorHAnsi" w:hAnsiTheme="majorHAnsi" w:cs="Arial"/>
      <w:b/>
      <w:i/>
      <w:sz w:val="24"/>
      <w:szCs w:val="26"/>
      <w:u w:val="dotted"/>
    </w:rPr>
  </w:style>
  <w:style w:type="character" w:customStyle="1" w:styleId="Nadpis5Char">
    <w:name w:val="Nadpis 5 Char"/>
    <w:basedOn w:val="Standardnpsmoodstavce"/>
    <w:link w:val="Nadpis5"/>
    <w:uiPriority w:val="9"/>
    <w:rsid w:val="002C0F41"/>
    <w:rPr>
      <w:rFonts w:asciiTheme="majorHAnsi" w:eastAsiaTheme="majorEastAsia" w:hAnsiTheme="majorHAnsi" w:cs="Arial"/>
      <w:b/>
      <w:i/>
      <w:u w:val="dotted"/>
      <w:lang w:eastAsia="cs-CZ"/>
    </w:rPr>
  </w:style>
  <w:style w:type="character" w:customStyle="1" w:styleId="Nadpis6Char">
    <w:name w:val="Nadpis 6 Char"/>
    <w:basedOn w:val="Standardnpsmoodstavce"/>
    <w:link w:val="Nadpis6"/>
    <w:uiPriority w:val="9"/>
    <w:rsid w:val="00647F43"/>
    <w:rPr>
      <w:rFonts w:asciiTheme="majorHAnsi" w:eastAsiaTheme="majorEastAsia" w:hAnsiTheme="majorHAnsi" w:cstheme="majorBidi"/>
      <w:i/>
      <w:iCs/>
      <w:sz w:val="24"/>
      <w:szCs w:val="24"/>
    </w:rPr>
  </w:style>
  <w:style w:type="character" w:customStyle="1" w:styleId="Nadpis7Char">
    <w:name w:val="Nadpis 7 Char"/>
    <w:basedOn w:val="Standardnpsmoodstavce"/>
    <w:link w:val="Nadpis7"/>
    <w:uiPriority w:val="9"/>
    <w:rsid w:val="00647F43"/>
    <w:rPr>
      <w:rFonts w:asciiTheme="majorHAnsi" w:eastAsiaTheme="majorEastAsia" w:hAnsiTheme="majorHAnsi" w:cstheme="majorBidi"/>
      <w:i/>
      <w:iCs/>
      <w:sz w:val="24"/>
      <w:szCs w:val="24"/>
    </w:rPr>
  </w:style>
  <w:style w:type="character" w:customStyle="1" w:styleId="Nadpis8Char">
    <w:name w:val="Nadpis 8 Char"/>
    <w:basedOn w:val="Standardnpsmoodstavce"/>
    <w:link w:val="Nadpis8"/>
    <w:uiPriority w:val="9"/>
    <w:rsid w:val="00647F43"/>
    <w:rPr>
      <w:rFonts w:asciiTheme="majorHAnsi" w:eastAsiaTheme="majorEastAsia" w:hAnsiTheme="majorHAnsi" w:cstheme="majorBidi"/>
      <w:sz w:val="20"/>
      <w:szCs w:val="20"/>
    </w:rPr>
  </w:style>
  <w:style w:type="character" w:customStyle="1" w:styleId="Nadpis9Char">
    <w:name w:val="Nadpis 9 Char"/>
    <w:basedOn w:val="Standardnpsmoodstavce"/>
    <w:link w:val="Nadpis9"/>
    <w:uiPriority w:val="9"/>
    <w:rsid w:val="00647F43"/>
    <w:rPr>
      <w:rFonts w:asciiTheme="majorHAnsi" w:eastAsiaTheme="majorEastAsia" w:hAnsiTheme="majorHAnsi" w:cstheme="majorBidi"/>
      <w:i/>
      <w:iCs/>
      <w:sz w:val="20"/>
      <w:szCs w:val="20"/>
    </w:rPr>
  </w:style>
  <w:style w:type="paragraph" w:styleId="Textbubliny">
    <w:name w:val="Balloon Text"/>
    <w:basedOn w:val="Normln"/>
    <w:link w:val="TextbublinyChar"/>
    <w:uiPriority w:val="99"/>
    <w:semiHidden/>
    <w:unhideWhenUsed/>
    <w:rsid w:val="00407B87"/>
    <w:pPr>
      <w:spacing w:before="0"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07B87"/>
    <w:rPr>
      <w:rFonts w:ascii="Tahoma" w:hAnsi="Tahoma" w:cs="Tahoma"/>
      <w:sz w:val="16"/>
      <w:szCs w:val="16"/>
    </w:rPr>
  </w:style>
  <w:style w:type="paragraph" w:styleId="Zhlav">
    <w:name w:val="header"/>
    <w:basedOn w:val="Normln"/>
    <w:link w:val="ZhlavChar"/>
    <w:unhideWhenUsed/>
    <w:rsid w:val="00407B87"/>
    <w:pPr>
      <w:tabs>
        <w:tab w:val="center" w:pos="4536"/>
        <w:tab w:val="right" w:pos="9072"/>
      </w:tabs>
      <w:spacing w:before="0" w:after="0" w:line="240" w:lineRule="auto"/>
    </w:pPr>
  </w:style>
  <w:style w:type="character" w:customStyle="1" w:styleId="ZhlavChar">
    <w:name w:val="Záhlaví Char"/>
    <w:basedOn w:val="Standardnpsmoodstavce"/>
    <w:link w:val="Zhlav"/>
    <w:uiPriority w:val="99"/>
    <w:rsid w:val="00407B87"/>
    <w:rPr>
      <w:rFonts w:ascii="Times New Roman" w:hAnsi="Times New Roman" w:cs="Times New Roman"/>
      <w:sz w:val="24"/>
      <w:szCs w:val="24"/>
    </w:rPr>
  </w:style>
  <w:style w:type="paragraph" w:styleId="Zpat">
    <w:name w:val="footer"/>
    <w:basedOn w:val="Normln"/>
    <w:link w:val="ZpatChar"/>
    <w:uiPriority w:val="99"/>
    <w:unhideWhenUsed/>
    <w:rsid w:val="00407B87"/>
    <w:pPr>
      <w:tabs>
        <w:tab w:val="center" w:pos="4536"/>
        <w:tab w:val="right" w:pos="9072"/>
      </w:tabs>
      <w:spacing w:before="0" w:after="0" w:line="240" w:lineRule="auto"/>
    </w:pPr>
  </w:style>
  <w:style w:type="character" w:customStyle="1" w:styleId="ZpatChar">
    <w:name w:val="Zápatí Char"/>
    <w:basedOn w:val="Standardnpsmoodstavce"/>
    <w:link w:val="Zpat"/>
    <w:uiPriority w:val="99"/>
    <w:rsid w:val="00407B87"/>
    <w:rPr>
      <w:rFonts w:ascii="Times New Roman" w:hAnsi="Times New Roman" w:cs="Times New Roman"/>
      <w:sz w:val="24"/>
      <w:szCs w:val="24"/>
    </w:rPr>
  </w:style>
  <w:style w:type="table" w:styleId="Mkatabulky">
    <w:name w:val="Table Grid"/>
    <w:basedOn w:val="Normlntabulka"/>
    <w:uiPriority w:val="59"/>
    <w:rsid w:val="00407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ulek">
    <w:name w:val="caption"/>
    <w:basedOn w:val="Normln"/>
    <w:next w:val="Normln"/>
    <w:uiPriority w:val="35"/>
    <w:unhideWhenUsed/>
    <w:qFormat/>
    <w:rsid w:val="00A4470D"/>
    <w:pPr>
      <w:keepNext/>
      <w:spacing w:before="0" w:line="240" w:lineRule="auto"/>
    </w:pPr>
    <w:rPr>
      <w:bCs/>
      <w:i/>
      <w:sz w:val="18"/>
      <w:szCs w:val="18"/>
    </w:rPr>
  </w:style>
  <w:style w:type="character" w:styleId="Zstupntext">
    <w:name w:val="Placeholder Text"/>
    <w:basedOn w:val="Standardnpsmoodstavce"/>
    <w:uiPriority w:val="99"/>
    <w:semiHidden/>
    <w:rsid w:val="000552A9"/>
    <w:rPr>
      <w:color w:val="808080"/>
    </w:rPr>
  </w:style>
  <w:style w:type="paragraph" w:styleId="Bibliografie">
    <w:name w:val="Bibliography"/>
    <w:basedOn w:val="Normln"/>
    <w:next w:val="Normln"/>
    <w:uiPriority w:val="37"/>
    <w:unhideWhenUsed/>
    <w:rsid w:val="00A4470D"/>
  </w:style>
  <w:style w:type="paragraph" w:styleId="Seznamobrzk">
    <w:name w:val="table of figures"/>
    <w:basedOn w:val="Normln"/>
    <w:next w:val="Normln"/>
    <w:uiPriority w:val="99"/>
    <w:unhideWhenUsed/>
    <w:rsid w:val="006C6C33"/>
    <w:pPr>
      <w:spacing w:after="0"/>
    </w:pPr>
  </w:style>
  <w:style w:type="character" w:styleId="Hypertextovodkaz">
    <w:name w:val="Hyperlink"/>
    <w:basedOn w:val="Standardnpsmoodstavce"/>
    <w:uiPriority w:val="99"/>
    <w:unhideWhenUsed/>
    <w:rsid w:val="00910B61"/>
    <w:rPr>
      <w:color w:val="000000" w:themeColor="text1"/>
      <w:u w:val="single"/>
    </w:rPr>
  </w:style>
  <w:style w:type="paragraph" w:styleId="Seznamcitac">
    <w:name w:val="table of authorities"/>
    <w:basedOn w:val="Normln"/>
    <w:next w:val="Normln"/>
    <w:uiPriority w:val="99"/>
    <w:unhideWhenUsed/>
    <w:rsid w:val="006C6C33"/>
    <w:pPr>
      <w:spacing w:before="0" w:after="0"/>
      <w:ind w:left="240" w:hanging="240"/>
      <w:jc w:val="left"/>
    </w:pPr>
    <w:rPr>
      <w:rFonts w:asciiTheme="minorHAnsi" w:hAnsiTheme="minorHAnsi" w:cstheme="minorHAnsi"/>
      <w:sz w:val="20"/>
      <w:szCs w:val="20"/>
    </w:rPr>
  </w:style>
  <w:style w:type="paragraph" w:styleId="Hlavikaobsahu">
    <w:name w:val="toa heading"/>
    <w:basedOn w:val="Normln"/>
    <w:next w:val="Normln"/>
    <w:uiPriority w:val="99"/>
    <w:unhideWhenUsed/>
    <w:rsid w:val="006C6C33"/>
    <w:pPr>
      <w:spacing w:after="120"/>
      <w:jc w:val="left"/>
    </w:pPr>
    <w:rPr>
      <w:rFonts w:asciiTheme="minorHAnsi" w:hAnsiTheme="minorHAnsi" w:cstheme="minorHAnsi"/>
      <w:b/>
      <w:bCs/>
      <w:caps/>
      <w:sz w:val="20"/>
      <w:szCs w:val="20"/>
    </w:rPr>
  </w:style>
  <w:style w:type="paragraph" w:styleId="Nadpisobsahu">
    <w:name w:val="TOC Heading"/>
    <w:basedOn w:val="Normln"/>
    <w:next w:val="Normln"/>
    <w:uiPriority w:val="39"/>
    <w:unhideWhenUsed/>
    <w:qFormat/>
    <w:rsid w:val="001E1D50"/>
    <w:rPr>
      <w:sz w:val="28"/>
      <w:szCs w:val="28"/>
      <w:u w:val="single"/>
    </w:rPr>
  </w:style>
  <w:style w:type="paragraph" w:styleId="Obsah1">
    <w:name w:val="toc 1"/>
    <w:basedOn w:val="Normln"/>
    <w:next w:val="Normln"/>
    <w:autoRedefine/>
    <w:uiPriority w:val="39"/>
    <w:unhideWhenUsed/>
    <w:qFormat/>
    <w:rsid w:val="002D0086"/>
    <w:pPr>
      <w:tabs>
        <w:tab w:val="left" w:pos="480"/>
        <w:tab w:val="right" w:leader="dot" w:pos="9062"/>
      </w:tabs>
      <w:spacing w:before="0" w:after="0" w:line="240" w:lineRule="auto"/>
      <w:jc w:val="left"/>
    </w:pPr>
    <w:rPr>
      <w:b/>
      <w:bCs/>
      <w:caps/>
    </w:rPr>
  </w:style>
  <w:style w:type="paragraph" w:styleId="Obsah2">
    <w:name w:val="toc 2"/>
    <w:basedOn w:val="Normln"/>
    <w:next w:val="Normln"/>
    <w:autoRedefine/>
    <w:uiPriority w:val="39"/>
    <w:unhideWhenUsed/>
    <w:qFormat/>
    <w:rsid w:val="00446B0F"/>
    <w:pPr>
      <w:tabs>
        <w:tab w:val="left" w:pos="720"/>
        <w:tab w:val="right" w:leader="dot" w:pos="9062"/>
      </w:tabs>
      <w:spacing w:before="0" w:after="0"/>
      <w:ind w:left="709" w:hanging="709"/>
      <w:jc w:val="left"/>
    </w:pPr>
    <w:rPr>
      <w:rFonts w:asciiTheme="minorHAnsi" w:hAnsiTheme="minorHAnsi" w:cstheme="minorHAnsi"/>
      <w:b/>
      <w:bCs/>
      <w:sz w:val="20"/>
      <w:szCs w:val="20"/>
    </w:rPr>
  </w:style>
  <w:style w:type="paragraph" w:styleId="Obsah3">
    <w:name w:val="toc 3"/>
    <w:basedOn w:val="Normln"/>
    <w:next w:val="Normln"/>
    <w:autoRedefine/>
    <w:uiPriority w:val="39"/>
    <w:unhideWhenUsed/>
    <w:qFormat/>
    <w:rsid w:val="006E09CD"/>
    <w:pPr>
      <w:tabs>
        <w:tab w:val="left" w:pos="993"/>
        <w:tab w:val="right" w:leader="dot" w:pos="9062"/>
      </w:tabs>
      <w:spacing w:before="0" w:after="0" w:line="264" w:lineRule="auto"/>
      <w:ind w:left="238"/>
      <w:jc w:val="left"/>
    </w:pPr>
    <w:rPr>
      <w:rFonts w:asciiTheme="minorHAnsi" w:hAnsiTheme="minorHAnsi" w:cstheme="minorHAnsi"/>
      <w:sz w:val="20"/>
      <w:szCs w:val="20"/>
    </w:rPr>
  </w:style>
  <w:style w:type="paragraph" w:styleId="Bezmezer">
    <w:name w:val="No Spacing"/>
    <w:basedOn w:val="Normln"/>
    <w:link w:val="BezmezerChar"/>
    <w:uiPriority w:val="1"/>
    <w:qFormat/>
    <w:rsid w:val="001E1D50"/>
    <w:pPr>
      <w:spacing w:before="0" w:after="0"/>
    </w:pPr>
  </w:style>
  <w:style w:type="paragraph" w:styleId="Textpoznpodarou">
    <w:name w:val="footnote text"/>
    <w:basedOn w:val="Normln"/>
    <w:link w:val="TextpoznpodarouChar"/>
    <w:uiPriority w:val="99"/>
    <w:semiHidden/>
    <w:unhideWhenUsed/>
    <w:rsid w:val="00500506"/>
    <w:pPr>
      <w:spacing w:before="0"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500506"/>
    <w:rPr>
      <w:rFonts w:ascii="Times New Roman" w:hAnsi="Times New Roman" w:cs="Times New Roman"/>
      <w:sz w:val="20"/>
      <w:szCs w:val="20"/>
    </w:rPr>
  </w:style>
  <w:style w:type="character" w:styleId="Znakapoznpodarou">
    <w:name w:val="footnote reference"/>
    <w:basedOn w:val="Standardnpsmoodstavce"/>
    <w:uiPriority w:val="99"/>
    <w:semiHidden/>
    <w:unhideWhenUsed/>
    <w:rsid w:val="00500506"/>
    <w:rPr>
      <w:vertAlign w:val="superscript"/>
    </w:rPr>
  </w:style>
  <w:style w:type="character" w:styleId="Zdraznn">
    <w:name w:val="Emphasis"/>
    <w:basedOn w:val="Standardnpsmoodstavce"/>
    <w:uiPriority w:val="20"/>
    <w:qFormat/>
    <w:rsid w:val="00500506"/>
    <w:rPr>
      <w:i/>
      <w:iCs/>
      <w:u w:val="single"/>
    </w:rPr>
  </w:style>
  <w:style w:type="paragraph" w:styleId="Textvysvtlivek">
    <w:name w:val="endnote text"/>
    <w:basedOn w:val="Normln"/>
    <w:link w:val="TextvysvtlivekChar"/>
    <w:uiPriority w:val="99"/>
    <w:semiHidden/>
    <w:unhideWhenUsed/>
    <w:rsid w:val="00500506"/>
    <w:pPr>
      <w:spacing w:before="0" w:after="0" w:line="240" w:lineRule="auto"/>
    </w:pPr>
    <w:rPr>
      <w:sz w:val="20"/>
      <w:szCs w:val="20"/>
    </w:rPr>
  </w:style>
  <w:style w:type="character" w:customStyle="1" w:styleId="TextvysvtlivekChar">
    <w:name w:val="Text vysvětlivek Char"/>
    <w:basedOn w:val="Standardnpsmoodstavce"/>
    <w:link w:val="Textvysvtlivek"/>
    <w:uiPriority w:val="99"/>
    <w:semiHidden/>
    <w:rsid w:val="00500506"/>
    <w:rPr>
      <w:rFonts w:ascii="Times New Roman" w:hAnsi="Times New Roman" w:cs="Times New Roman"/>
      <w:sz w:val="20"/>
      <w:szCs w:val="20"/>
    </w:rPr>
  </w:style>
  <w:style w:type="character" w:styleId="Odkaznavysvtlivky">
    <w:name w:val="endnote reference"/>
    <w:basedOn w:val="Standardnpsmoodstavce"/>
    <w:uiPriority w:val="99"/>
    <w:semiHidden/>
    <w:unhideWhenUsed/>
    <w:rsid w:val="00500506"/>
    <w:rPr>
      <w:vertAlign w:val="superscript"/>
    </w:rPr>
  </w:style>
  <w:style w:type="character" w:styleId="Nzevknihy">
    <w:name w:val="Book Title"/>
    <w:basedOn w:val="Standardnpsmoodstavce"/>
    <w:uiPriority w:val="33"/>
    <w:qFormat/>
    <w:rsid w:val="008640F1"/>
    <w:rPr>
      <w:b/>
      <w:bCs/>
      <w:caps/>
      <w:spacing w:val="5"/>
      <w:sz w:val="72"/>
      <w:szCs w:val="72"/>
      <w:u w:val="double"/>
    </w:rPr>
  </w:style>
  <w:style w:type="paragraph" w:styleId="Nzev">
    <w:name w:val="Title"/>
    <w:basedOn w:val="Normln"/>
    <w:next w:val="Normln"/>
    <w:link w:val="NzevChar"/>
    <w:uiPriority w:val="10"/>
    <w:qFormat/>
    <w:rsid w:val="00D33D07"/>
    <w:pPr>
      <w:framePr w:wrap="notBeside" w:vAnchor="text" w:hAnchor="text" w:y="1"/>
      <w:pBdr>
        <w:top w:val="single" w:sz="2" w:space="1" w:color="FFFFFF" w:themeColor="background1"/>
        <w:left w:val="single" w:sz="2" w:space="4" w:color="FFFFFF" w:themeColor="background1"/>
        <w:bottom w:val="single" w:sz="2" w:space="1" w:color="FFFFFF" w:themeColor="background1"/>
        <w:right w:val="single" w:sz="2" w:space="4" w:color="FFFFFF" w:themeColor="background1"/>
      </w:pBdr>
      <w:spacing w:before="0" w:after="300" w:line="240" w:lineRule="auto"/>
      <w:contextualSpacing/>
    </w:pPr>
    <w:rPr>
      <w:rFonts w:eastAsiaTheme="majorEastAsia"/>
      <w:spacing w:val="5"/>
      <w:kern w:val="28"/>
      <w:sz w:val="52"/>
      <w:szCs w:val="52"/>
      <w:u w:val="single"/>
    </w:rPr>
  </w:style>
  <w:style w:type="character" w:customStyle="1" w:styleId="NzevChar">
    <w:name w:val="Název Char"/>
    <w:basedOn w:val="Standardnpsmoodstavce"/>
    <w:link w:val="Nzev"/>
    <w:uiPriority w:val="10"/>
    <w:rsid w:val="00D33D07"/>
    <w:rPr>
      <w:rFonts w:ascii="Times New Roman" w:eastAsiaTheme="majorEastAsia" w:hAnsi="Times New Roman" w:cs="Times New Roman"/>
      <w:spacing w:val="5"/>
      <w:kern w:val="28"/>
      <w:sz w:val="52"/>
      <w:szCs w:val="52"/>
      <w:u w:val="single"/>
    </w:rPr>
  </w:style>
  <w:style w:type="character" w:styleId="Siln">
    <w:name w:val="Strong"/>
    <w:basedOn w:val="Standardnpsmoodstavce"/>
    <w:uiPriority w:val="22"/>
    <w:qFormat/>
    <w:rsid w:val="00D33D07"/>
    <w:rPr>
      <w:b/>
      <w:bCs/>
    </w:rPr>
  </w:style>
  <w:style w:type="character" w:customStyle="1" w:styleId="BezmezerChar">
    <w:name w:val="Bez mezer Char"/>
    <w:basedOn w:val="Standardnpsmoodstavce"/>
    <w:link w:val="Bezmezer"/>
    <w:uiPriority w:val="1"/>
    <w:rsid w:val="001E1D50"/>
    <w:rPr>
      <w:rFonts w:ascii="Times New Roman" w:hAnsi="Times New Roman" w:cs="Times New Roman"/>
      <w:lang w:eastAsia="cs-CZ"/>
    </w:rPr>
  </w:style>
  <w:style w:type="character" w:styleId="Odkaznakoment">
    <w:name w:val="annotation reference"/>
    <w:basedOn w:val="Standardnpsmoodstavce"/>
    <w:uiPriority w:val="99"/>
    <w:semiHidden/>
    <w:unhideWhenUsed/>
    <w:rsid w:val="00AF6042"/>
    <w:rPr>
      <w:sz w:val="16"/>
      <w:szCs w:val="16"/>
    </w:rPr>
  </w:style>
  <w:style w:type="paragraph" w:styleId="Textkomente">
    <w:name w:val="annotation text"/>
    <w:basedOn w:val="Normln"/>
    <w:link w:val="TextkomenteChar"/>
    <w:uiPriority w:val="99"/>
    <w:semiHidden/>
    <w:unhideWhenUsed/>
    <w:rsid w:val="00AF6042"/>
    <w:pPr>
      <w:spacing w:line="240" w:lineRule="auto"/>
    </w:pPr>
    <w:rPr>
      <w:sz w:val="20"/>
      <w:szCs w:val="20"/>
    </w:rPr>
  </w:style>
  <w:style w:type="character" w:customStyle="1" w:styleId="TextkomenteChar">
    <w:name w:val="Text komentáře Char"/>
    <w:basedOn w:val="Standardnpsmoodstavce"/>
    <w:link w:val="Textkomente"/>
    <w:uiPriority w:val="99"/>
    <w:semiHidden/>
    <w:rsid w:val="00AF6042"/>
    <w:rPr>
      <w:rFonts w:ascii="Times New Roman" w:hAnsi="Times New Roman" w:cs="Times New Roman"/>
      <w:sz w:val="20"/>
      <w:szCs w:val="20"/>
    </w:rPr>
  </w:style>
  <w:style w:type="paragraph" w:styleId="Pedmtkomente">
    <w:name w:val="annotation subject"/>
    <w:basedOn w:val="Textkomente"/>
    <w:next w:val="Textkomente"/>
    <w:link w:val="PedmtkomenteChar"/>
    <w:uiPriority w:val="99"/>
    <w:semiHidden/>
    <w:unhideWhenUsed/>
    <w:rsid w:val="00AF6042"/>
    <w:rPr>
      <w:b/>
      <w:bCs/>
    </w:rPr>
  </w:style>
  <w:style w:type="character" w:customStyle="1" w:styleId="PedmtkomenteChar">
    <w:name w:val="Předmět komentáře Char"/>
    <w:basedOn w:val="TextkomenteChar"/>
    <w:link w:val="Pedmtkomente"/>
    <w:uiPriority w:val="99"/>
    <w:semiHidden/>
    <w:rsid w:val="00AF6042"/>
    <w:rPr>
      <w:rFonts w:ascii="Times New Roman" w:hAnsi="Times New Roman" w:cs="Times New Roman"/>
      <w:b/>
      <w:bCs/>
      <w:sz w:val="20"/>
      <w:szCs w:val="20"/>
    </w:rPr>
  </w:style>
  <w:style w:type="table" w:customStyle="1" w:styleId="Svtlstnovn1">
    <w:name w:val="Světlé stínování1"/>
    <w:basedOn w:val="Normlntabulka"/>
    <w:uiPriority w:val="60"/>
    <w:rsid w:val="00EC5D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Obsah4">
    <w:name w:val="toc 4"/>
    <w:basedOn w:val="Normln"/>
    <w:next w:val="Normln"/>
    <w:autoRedefine/>
    <w:uiPriority w:val="39"/>
    <w:unhideWhenUsed/>
    <w:rsid w:val="000C3A78"/>
    <w:pPr>
      <w:spacing w:before="0" w:after="0"/>
      <w:ind w:left="480"/>
      <w:jc w:val="left"/>
    </w:pPr>
    <w:rPr>
      <w:rFonts w:asciiTheme="minorHAnsi" w:hAnsiTheme="minorHAnsi" w:cstheme="minorHAnsi"/>
      <w:sz w:val="20"/>
      <w:szCs w:val="20"/>
    </w:rPr>
  </w:style>
  <w:style w:type="paragraph" w:styleId="Obsah5">
    <w:name w:val="toc 5"/>
    <w:basedOn w:val="Normln"/>
    <w:next w:val="Normln"/>
    <w:autoRedefine/>
    <w:uiPriority w:val="39"/>
    <w:unhideWhenUsed/>
    <w:rsid w:val="000C3A78"/>
    <w:pPr>
      <w:spacing w:before="0" w:after="0"/>
      <w:ind w:left="720"/>
      <w:jc w:val="left"/>
    </w:pPr>
    <w:rPr>
      <w:rFonts w:asciiTheme="minorHAnsi" w:hAnsiTheme="minorHAnsi" w:cstheme="minorHAnsi"/>
      <w:sz w:val="20"/>
      <w:szCs w:val="20"/>
    </w:rPr>
  </w:style>
  <w:style w:type="paragraph" w:styleId="Obsah6">
    <w:name w:val="toc 6"/>
    <w:basedOn w:val="Normln"/>
    <w:next w:val="Normln"/>
    <w:autoRedefine/>
    <w:uiPriority w:val="39"/>
    <w:unhideWhenUsed/>
    <w:rsid w:val="000C3A78"/>
    <w:pPr>
      <w:spacing w:before="0" w:after="0"/>
      <w:ind w:left="960"/>
      <w:jc w:val="left"/>
    </w:pPr>
    <w:rPr>
      <w:rFonts w:asciiTheme="minorHAnsi" w:hAnsiTheme="minorHAnsi" w:cstheme="minorHAnsi"/>
      <w:sz w:val="20"/>
      <w:szCs w:val="20"/>
    </w:rPr>
  </w:style>
  <w:style w:type="paragraph" w:styleId="Obsah7">
    <w:name w:val="toc 7"/>
    <w:basedOn w:val="Normln"/>
    <w:next w:val="Normln"/>
    <w:autoRedefine/>
    <w:uiPriority w:val="39"/>
    <w:unhideWhenUsed/>
    <w:rsid w:val="000C3A78"/>
    <w:pPr>
      <w:spacing w:before="0" w:after="0"/>
      <w:ind w:left="1200"/>
      <w:jc w:val="left"/>
    </w:pPr>
    <w:rPr>
      <w:rFonts w:asciiTheme="minorHAnsi" w:hAnsiTheme="minorHAnsi" w:cstheme="minorHAnsi"/>
      <w:sz w:val="20"/>
      <w:szCs w:val="20"/>
    </w:rPr>
  </w:style>
  <w:style w:type="paragraph" w:styleId="Obsah8">
    <w:name w:val="toc 8"/>
    <w:basedOn w:val="Normln"/>
    <w:next w:val="Normln"/>
    <w:autoRedefine/>
    <w:uiPriority w:val="39"/>
    <w:unhideWhenUsed/>
    <w:rsid w:val="000C3A78"/>
    <w:pPr>
      <w:spacing w:before="0" w:after="0"/>
      <w:ind w:left="1440"/>
      <w:jc w:val="left"/>
    </w:pPr>
    <w:rPr>
      <w:rFonts w:asciiTheme="minorHAnsi" w:hAnsiTheme="minorHAnsi" w:cstheme="minorHAnsi"/>
      <w:sz w:val="20"/>
      <w:szCs w:val="20"/>
    </w:rPr>
  </w:style>
  <w:style w:type="paragraph" w:styleId="Obsah9">
    <w:name w:val="toc 9"/>
    <w:basedOn w:val="Normln"/>
    <w:next w:val="Normln"/>
    <w:autoRedefine/>
    <w:uiPriority w:val="39"/>
    <w:unhideWhenUsed/>
    <w:rsid w:val="000C3A78"/>
    <w:pPr>
      <w:spacing w:before="0" w:after="0"/>
      <w:ind w:left="1680"/>
      <w:jc w:val="left"/>
    </w:pPr>
    <w:rPr>
      <w:rFonts w:asciiTheme="minorHAnsi" w:hAnsiTheme="minorHAnsi" w:cstheme="minorHAnsi"/>
      <w:sz w:val="20"/>
      <w:szCs w:val="20"/>
    </w:rPr>
  </w:style>
  <w:style w:type="table" w:customStyle="1" w:styleId="Stednseznam21">
    <w:name w:val="Střední seznam 21"/>
    <w:basedOn w:val="Normlntabulka"/>
    <w:uiPriority w:val="66"/>
    <w:rsid w:val="000C3A7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ednstnovn21">
    <w:name w:val="Střední stínování 21"/>
    <w:basedOn w:val="Normlntabulka"/>
    <w:uiPriority w:val="64"/>
    <w:rsid w:val="004E7A1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tednseznam11">
    <w:name w:val="Střední seznam 11"/>
    <w:basedOn w:val="Normlntabulka"/>
    <w:uiPriority w:val="65"/>
    <w:rsid w:val="004E7A1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Svtlseznam1">
    <w:name w:val="Světlý seznam1"/>
    <w:basedOn w:val="Normlntabulka"/>
    <w:uiPriority w:val="61"/>
    <w:rsid w:val="00707B0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RozloendokumentuChar">
    <w:name w:val="Rozložení dokumentu Char"/>
    <w:basedOn w:val="Standardnpsmoodstavce"/>
    <w:link w:val="Rozloendokumentu"/>
    <w:uiPriority w:val="99"/>
    <w:semiHidden/>
    <w:rsid w:val="00FB4937"/>
    <w:rPr>
      <w:rFonts w:ascii="Tahoma" w:hAnsi="Tahoma" w:cs="Tahoma"/>
      <w:sz w:val="16"/>
      <w:szCs w:val="16"/>
    </w:rPr>
  </w:style>
  <w:style w:type="table" w:customStyle="1" w:styleId="Calendar4">
    <w:name w:val="Calendar 4"/>
    <w:basedOn w:val="Normlntabulka"/>
    <w:uiPriority w:val="99"/>
    <w:qFormat/>
    <w:rsid w:val="00B4721A"/>
    <w:pPr>
      <w:snapToGrid w:val="0"/>
      <w:spacing w:after="0" w:line="240" w:lineRule="auto"/>
    </w:pPr>
    <w:rPr>
      <w:rFonts w:eastAsiaTheme="minorEastAsia"/>
      <w:b/>
      <w:bCs/>
      <w:color w:val="D9D9D9" w:themeColor="background1" w:themeShade="D9"/>
      <w:sz w:val="16"/>
      <w:szCs w:val="16"/>
    </w:rPr>
    <w:tblPr>
      <w:tblStyleRow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cPr>
      <w:shd w:val="clear" w:color="auto" w:fill="244061" w:themeFill="accent1" w:themeFillShade="80"/>
    </w:tcPr>
    <w:tblStylePr w:type="firstRow">
      <w:rPr>
        <w:sz w:val="8"/>
        <w:szCs w:val="8"/>
      </w:rPr>
    </w:tblStylePr>
    <w:tblStylePr w:type="firstCol">
      <w:pPr>
        <w:wordWrap/>
        <w:ind w:rightChars="0" w:right="144"/>
        <w:jc w:val="right"/>
      </w:pPr>
      <w:rPr>
        <w:sz w:val="72"/>
        <w:szCs w:val="72"/>
      </w:rPr>
    </w:tblStylePr>
    <w:tblStylePr w:type="band2Horz">
      <w:rPr>
        <w:sz w:val="40"/>
        <w:szCs w:val="40"/>
      </w:rPr>
      <w:tblPr/>
      <w:tcPr>
        <w:tcMar>
          <w:top w:w="0" w:type="nil"/>
          <w:left w:w="115" w:type="dxa"/>
          <w:bottom w:w="86" w:type="dxa"/>
          <w:right w:w="115" w:type="dxa"/>
        </w:tcMar>
      </w:tcPr>
    </w:tblStylePr>
    <w:tblStylePr w:type="nwCell">
      <w:rPr>
        <w:sz w:val="8"/>
        <w:szCs w:val="8"/>
      </w:rPr>
    </w:tblStylePr>
  </w:style>
  <w:style w:type="character" w:styleId="slodku">
    <w:name w:val="line number"/>
    <w:basedOn w:val="Standardnpsmoodstavce"/>
    <w:uiPriority w:val="99"/>
    <w:semiHidden/>
    <w:unhideWhenUsed/>
    <w:rsid w:val="00EE297B"/>
  </w:style>
  <w:style w:type="paragraph" w:styleId="Podnadpis">
    <w:name w:val="Subtitle"/>
    <w:basedOn w:val="Normln"/>
    <w:next w:val="Normln"/>
    <w:link w:val="PodnadpisChar"/>
    <w:uiPriority w:val="11"/>
    <w:qFormat/>
    <w:rsid w:val="004F30A0"/>
    <w:pPr>
      <w:jc w:val="center"/>
    </w:pPr>
    <w:rPr>
      <w:sz w:val="40"/>
      <w:szCs w:val="40"/>
    </w:rPr>
  </w:style>
  <w:style w:type="character" w:customStyle="1" w:styleId="PodnadpisChar">
    <w:name w:val="Podnadpis Char"/>
    <w:basedOn w:val="Standardnpsmoodstavce"/>
    <w:link w:val="Podnadpis"/>
    <w:uiPriority w:val="11"/>
    <w:rsid w:val="004F30A0"/>
    <w:rPr>
      <w:rFonts w:ascii="Times New Roman" w:hAnsi="Times New Roman" w:cs="Times New Roman"/>
      <w:sz w:val="40"/>
      <w:szCs w:val="40"/>
      <w:lang w:eastAsia="cs-CZ"/>
    </w:rPr>
  </w:style>
  <w:style w:type="paragraph" w:customStyle="1" w:styleId="Textodstavce">
    <w:name w:val="Text odstavce"/>
    <w:basedOn w:val="Normln"/>
    <w:rsid w:val="003F2106"/>
    <w:pPr>
      <w:numPr>
        <w:numId w:val="2"/>
      </w:numPr>
      <w:tabs>
        <w:tab w:val="left" w:pos="851"/>
      </w:tabs>
      <w:spacing w:before="120" w:after="120" w:line="240" w:lineRule="auto"/>
      <w:outlineLvl w:val="6"/>
    </w:pPr>
    <w:rPr>
      <w:rFonts w:eastAsia="Times New Roman"/>
      <w:szCs w:val="20"/>
    </w:rPr>
  </w:style>
  <w:style w:type="paragraph" w:customStyle="1" w:styleId="Textbodu">
    <w:name w:val="Text bodu"/>
    <w:basedOn w:val="Normln"/>
    <w:rsid w:val="003F2106"/>
    <w:pPr>
      <w:numPr>
        <w:ilvl w:val="2"/>
        <w:numId w:val="2"/>
      </w:numPr>
      <w:spacing w:before="0" w:after="0" w:line="240" w:lineRule="auto"/>
      <w:outlineLvl w:val="8"/>
    </w:pPr>
    <w:rPr>
      <w:rFonts w:eastAsia="Times New Roman"/>
      <w:szCs w:val="20"/>
    </w:rPr>
  </w:style>
  <w:style w:type="paragraph" w:customStyle="1" w:styleId="Textpsmene">
    <w:name w:val="Text písmene"/>
    <w:basedOn w:val="Normln"/>
    <w:rsid w:val="003F2106"/>
    <w:pPr>
      <w:numPr>
        <w:ilvl w:val="1"/>
        <w:numId w:val="2"/>
      </w:numPr>
      <w:spacing w:before="0" w:after="0" w:line="240" w:lineRule="auto"/>
      <w:outlineLvl w:val="7"/>
    </w:pPr>
    <w:rPr>
      <w:rFonts w:eastAsia="Times New Roman"/>
      <w:szCs w:val="20"/>
    </w:rPr>
  </w:style>
  <w:style w:type="paragraph" w:styleId="Normlnweb">
    <w:name w:val="Normal (Web)"/>
    <w:basedOn w:val="Normln"/>
    <w:uiPriority w:val="99"/>
    <w:semiHidden/>
    <w:unhideWhenUsed/>
    <w:rsid w:val="00C36436"/>
    <w:pPr>
      <w:spacing w:before="100" w:beforeAutospacing="1" w:after="100" w:afterAutospacing="1" w:line="240" w:lineRule="auto"/>
      <w:jc w:val="left"/>
    </w:pPr>
    <w:rPr>
      <w:rFonts w:eastAsiaTheme="minorEastAsia"/>
      <w:szCs w:val="24"/>
    </w:rPr>
  </w:style>
  <w:style w:type="paragraph" w:styleId="Zkladntext">
    <w:name w:val="Body Text"/>
    <w:basedOn w:val="Normln"/>
    <w:link w:val="ZkladntextChar"/>
    <w:rsid w:val="00D74F20"/>
    <w:pPr>
      <w:suppressAutoHyphens/>
      <w:spacing w:before="0" w:after="0" w:line="240" w:lineRule="auto"/>
      <w:ind w:left="56" w:firstLine="1134"/>
    </w:pPr>
    <w:rPr>
      <w:rFonts w:ascii="Times New Roman" w:eastAsia="Times New Roman" w:hAnsi="Times New Roman"/>
      <w:color w:val="000000"/>
      <w:szCs w:val="20"/>
      <w:lang w:eastAsia="ar-SA"/>
    </w:rPr>
  </w:style>
  <w:style w:type="character" w:customStyle="1" w:styleId="ZkladntextChar">
    <w:name w:val="Základní text Char"/>
    <w:basedOn w:val="Standardnpsmoodstavce"/>
    <w:link w:val="Zkladntext"/>
    <w:rsid w:val="00D74F20"/>
    <w:rPr>
      <w:rFonts w:ascii="Times New Roman" w:eastAsia="Times New Roman" w:hAnsi="Times New Roman" w:cs="Times New Roman"/>
      <w:color w:val="000000"/>
      <w:sz w:val="24"/>
      <w:szCs w:val="20"/>
      <w:lang w:eastAsia="ar-SA"/>
    </w:rPr>
  </w:style>
  <w:style w:type="paragraph" w:styleId="Zkladntextodsazen">
    <w:name w:val="Body Text Indent"/>
    <w:basedOn w:val="Normln"/>
    <w:link w:val="ZkladntextodsazenChar"/>
    <w:uiPriority w:val="99"/>
    <w:semiHidden/>
    <w:unhideWhenUsed/>
    <w:rsid w:val="000C3453"/>
    <w:pPr>
      <w:spacing w:after="120"/>
      <w:ind w:left="283"/>
    </w:pPr>
    <w:rPr>
      <w:rFonts w:ascii="Cambria" w:eastAsia="Calibri" w:hAnsi="Cambria"/>
    </w:rPr>
  </w:style>
  <w:style w:type="character" w:customStyle="1" w:styleId="ZkladntextodsazenChar">
    <w:name w:val="Základní text odsazený Char"/>
    <w:basedOn w:val="Standardnpsmoodstavce"/>
    <w:link w:val="Zkladntextodsazen"/>
    <w:uiPriority w:val="99"/>
    <w:semiHidden/>
    <w:rsid w:val="000C3453"/>
    <w:rPr>
      <w:rFonts w:ascii="Cambria" w:eastAsia="Calibri" w:hAnsi="Cambria" w:cs="Times New Roman"/>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6420">
      <w:bodyDiv w:val="1"/>
      <w:marLeft w:val="0"/>
      <w:marRight w:val="0"/>
      <w:marTop w:val="0"/>
      <w:marBottom w:val="0"/>
      <w:divBdr>
        <w:top w:val="none" w:sz="0" w:space="0" w:color="auto"/>
        <w:left w:val="none" w:sz="0" w:space="0" w:color="auto"/>
        <w:bottom w:val="none" w:sz="0" w:space="0" w:color="auto"/>
        <w:right w:val="none" w:sz="0" w:space="0" w:color="auto"/>
      </w:divBdr>
    </w:div>
    <w:div w:id="365496111">
      <w:bodyDiv w:val="1"/>
      <w:marLeft w:val="0"/>
      <w:marRight w:val="0"/>
      <w:marTop w:val="0"/>
      <w:marBottom w:val="0"/>
      <w:divBdr>
        <w:top w:val="none" w:sz="0" w:space="0" w:color="auto"/>
        <w:left w:val="none" w:sz="0" w:space="0" w:color="auto"/>
        <w:bottom w:val="none" w:sz="0" w:space="0" w:color="auto"/>
        <w:right w:val="none" w:sz="0" w:space="0" w:color="auto"/>
      </w:divBdr>
    </w:div>
    <w:div w:id="464273102">
      <w:bodyDiv w:val="1"/>
      <w:marLeft w:val="0"/>
      <w:marRight w:val="0"/>
      <w:marTop w:val="0"/>
      <w:marBottom w:val="0"/>
      <w:divBdr>
        <w:top w:val="none" w:sz="0" w:space="0" w:color="auto"/>
        <w:left w:val="none" w:sz="0" w:space="0" w:color="auto"/>
        <w:bottom w:val="none" w:sz="0" w:space="0" w:color="auto"/>
        <w:right w:val="none" w:sz="0" w:space="0" w:color="auto"/>
      </w:divBdr>
    </w:div>
    <w:div w:id="546838303">
      <w:bodyDiv w:val="1"/>
      <w:marLeft w:val="0"/>
      <w:marRight w:val="0"/>
      <w:marTop w:val="0"/>
      <w:marBottom w:val="0"/>
      <w:divBdr>
        <w:top w:val="none" w:sz="0" w:space="0" w:color="auto"/>
        <w:left w:val="none" w:sz="0" w:space="0" w:color="auto"/>
        <w:bottom w:val="none" w:sz="0" w:space="0" w:color="auto"/>
        <w:right w:val="none" w:sz="0" w:space="0" w:color="auto"/>
      </w:divBdr>
    </w:div>
    <w:div w:id="784346906">
      <w:bodyDiv w:val="1"/>
      <w:marLeft w:val="0"/>
      <w:marRight w:val="0"/>
      <w:marTop w:val="0"/>
      <w:marBottom w:val="0"/>
      <w:divBdr>
        <w:top w:val="none" w:sz="0" w:space="0" w:color="auto"/>
        <w:left w:val="none" w:sz="0" w:space="0" w:color="auto"/>
        <w:bottom w:val="none" w:sz="0" w:space="0" w:color="auto"/>
        <w:right w:val="none" w:sz="0" w:space="0" w:color="auto"/>
      </w:divBdr>
    </w:div>
    <w:div w:id="886338575">
      <w:bodyDiv w:val="1"/>
      <w:marLeft w:val="0"/>
      <w:marRight w:val="0"/>
      <w:marTop w:val="0"/>
      <w:marBottom w:val="0"/>
      <w:divBdr>
        <w:top w:val="none" w:sz="0" w:space="0" w:color="auto"/>
        <w:left w:val="none" w:sz="0" w:space="0" w:color="auto"/>
        <w:bottom w:val="none" w:sz="0" w:space="0" w:color="auto"/>
        <w:right w:val="none" w:sz="0" w:space="0" w:color="auto"/>
      </w:divBdr>
    </w:div>
    <w:div w:id="1033506320">
      <w:bodyDiv w:val="1"/>
      <w:marLeft w:val="0"/>
      <w:marRight w:val="0"/>
      <w:marTop w:val="0"/>
      <w:marBottom w:val="0"/>
      <w:divBdr>
        <w:top w:val="none" w:sz="0" w:space="0" w:color="auto"/>
        <w:left w:val="none" w:sz="0" w:space="0" w:color="auto"/>
        <w:bottom w:val="none" w:sz="0" w:space="0" w:color="auto"/>
        <w:right w:val="none" w:sz="0" w:space="0" w:color="auto"/>
      </w:divBdr>
    </w:div>
    <w:div w:id="1078476480">
      <w:bodyDiv w:val="1"/>
      <w:marLeft w:val="0"/>
      <w:marRight w:val="0"/>
      <w:marTop w:val="0"/>
      <w:marBottom w:val="0"/>
      <w:divBdr>
        <w:top w:val="none" w:sz="0" w:space="0" w:color="auto"/>
        <w:left w:val="none" w:sz="0" w:space="0" w:color="auto"/>
        <w:bottom w:val="none" w:sz="0" w:space="0" w:color="auto"/>
        <w:right w:val="none" w:sz="0" w:space="0" w:color="auto"/>
      </w:divBdr>
    </w:div>
    <w:div w:id="1082532679">
      <w:bodyDiv w:val="1"/>
      <w:marLeft w:val="0"/>
      <w:marRight w:val="0"/>
      <w:marTop w:val="0"/>
      <w:marBottom w:val="0"/>
      <w:divBdr>
        <w:top w:val="none" w:sz="0" w:space="0" w:color="auto"/>
        <w:left w:val="none" w:sz="0" w:space="0" w:color="auto"/>
        <w:bottom w:val="none" w:sz="0" w:space="0" w:color="auto"/>
        <w:right w:val="none" w:sz="0" w:space="0" w:color="auto"/>
      </w:divBdr>
    </w:div>
    <w:div w:id="1209534986">
      <w:bodyDiv w:val="1"/>
      <w:marLeft w:val="0"/>
      <w:marRight w:val="0"/>
      <w:marTop w:val="0"/>
      <w:marBottom w:val="0"/>
      <w:divBdr>
        <w:top w:val="none" w:sz="0" w:space="0" w:color="auto"/>
        <w:left w:val="none" w:sz="0" w:space="0" w:color="auto"/>
        <w:bottom w:val="none" w:sz="0" w:space="0" w:color="auto"/>
        <w:right w:val="none" w:sz="0" w:space="0" w:color="auto"/>
      </w:divBdr>
    </w:div>
    <w:div w:id="1452550559">
      <w:bodyDiv w:val="1"/>
      <w:marLeft w:val="0"/>
      <w:marRight w:val="0"/>
      <w:marTop w:val="0"/>
      <w:marBottom w:val="0"/>
      <w:divBdr>
        <w:top w:val="none" w:sz="0" w:space="0" w:color="auto"/>
        <w:left w:val="none" w:sz="0" w:space="0" w:color="auto"/>
        <w:bottom w:val="none" w:sz="0" w:space="0" w:color="auto"/>
        <w:right w:val="none" w:sz="0" w:space="0" w:color="auto"/>
      </w:divBdr>
    </w:div>
    <w:div w:id="1988631573">
      <w:bodyDiv w:val="1"/>
      <w:marLeft w:val="0"/>
      <w:marRight w:val="0"/>
      <w:marTop w:val="0"/>
      <w:marBottom w:val="0"/>
      <w:divBdr>
        <w:top w:val="none" w:sz="0" w:space="0" w:color="auto"/>
        <w:left w:val="none" w:sz="0" w:space="0" w:color="auto"/>
        <w:bottom w:val="none" w:sz="0" w:space="0" w:color="auto"/>
        <w:right w:val="none" w:sz="0" w:space="0" w:color="auto"/>
      </w:divBdr>
    </w:div>
    <w:div w:id="205496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049BB86BF54EC2A1377441ED9EFA2A"/>
        <w:category>
          <w:name w:val="Obecné"/>
          <w:gallery w:val="placeholder"/>
        </w:category>
        <w:types>
          <w:type w:val="bbPlcHdr"/>
        </w:types>
        <w:behaviors>
          <w:behavior w:val="content"/>
        </w:behaviors>
        <w:guid w:val="{529B6098-DD7E-44B7-B5B2-C4B6BEBC3585}"/>
      </w:docPartPr>
      <w:docPartBody>
        <w:p w:rsidR="007C0C56" w:rsidRDefault="007C0C56">
          <w:r w:rsidRPr="00EA7374">
            <w:rPr>
              <w:rStyle w:val="Zstupntext"/>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SOCPEUR">
    <w:panose1 w:val="020B0604020202020204"/>
    <w:charset w:val="EE"/>
    <w:family w:val="swiss"/>
    <w:pitch w:val="variable"/>
    <w:sig w:usb0="00000287" w:usb1="00000000" w:usb2="00000000" w:usb3="00000000" w:csb0="0000009F" w:csb1="00000000"/>
  </w:font>
  <w:font w:name="ISOCTEUR">
    <w:panose1 w:val="020B0609020202020204"/>
    <w:charset w:val="EE"/>
    <w:family w:val="modern"/>
    <w:pitch w:val="fixed"/>
    <w:sig w:usb0="00000287" w:usb1="00000000" w:usb2="00000000" w:usb3="00000000" w:csb0="0000009F" w:csb1="00000000"/>
  </w:font>
  <w:font w:name="BankGothic Lt BT">
    <w:panose1 w:val="020B0607020203060204"/>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C56"/>
    <w:rsid w:val="0007256E"/>
    <w:rsid w:val="000B3B8E"/>
    <w:rsid w:val="00267579"/>
    <w:rsid w:val="002F2663"/>
    <w:rsid w:val="0049238E"/>
    <w:rsid w:val="006D683C"/>
    <w:rsid w:val="0075702A"/>
    <w:rsid w:val="007C0C56"/>
    <w:rsid w:val="007E7879"/>
    <w:rsid w:val="00881182"/>
    <w:rsid w:val="00936C01"/>
    <w:rsid w:val="00941D3F"/>
    <w:rsid w:val="00B86A8F"/>
    <w:rsid w:val="00B92E4A"/>
    <w:rsid w:val="00C25C0A"/>
    <w:rsid w:val="00C35CB9"/>
    <w:rsid w:val="00D2187B"/>
    <w:rsid w:val="00DD63D5"/>
    <w:rsid w:val="00E03B2F"/>
    <w:rsid w:val="00E5556E"/>
    <w:rsid w:val="00E94A96"/>
    <w:rsid w:val="00F25B9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C0C5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2012-09-13T00:00:00</PublishDate>
  <Abstract/>
  <CompanyAddress>Hradecká 128, Hradec Králové, 500 00</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C63E5A-D309-4B38-AE76-F5EE82AC8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22</Pages>
  <Words>5545</Words>
  <Characters>32719</Characters>
  <Application>Microsoft Office Word</Application>
  <DocSecurity>0</DocSecurity>
  <Lines>272</Lines>
  <Paragraphs>76</Paragraphs>
  <ScaleCrop>false</ScaleCrop>
  <HeadingPairs>
    <vt:vector size="2" baseType="variant">
      <vt:variant>
        <vt:lpstr>Název</vt:lpstr>
      </vt:variant>
      <vt:variant>
        <vt:i4>1</vt:i4>
      </vt:variant>
    </vt:vector>
  </HeadingPairs>
  <TitlesOfParts>
    <vt:vector size="1" baseType="lpstr">
      <vt:lpstr>Souhrnná technická zpráva</vt:lpstr>
    </vt:vector>
  </TitlesOfParts>
  <Company>Akvopro s.r.o.</Company>
  <LinksUpToDate>false</LinksUpToDate>
  <CharactersWithSpaces>38188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Souhrnná technická zpráva</dc:title>
  <dc:subject>SOUHRNNÉ ŘEŠENÍ STAVBY</dc:subject>
  <dc:creator>MIROSLAV ŠPATENKA</dc:creator>
  <cp:keywords>B.</cp:keywords>
  <dc:description>0</dc:description>
  <cp:lastModifiedBy>Miroslav Špatenka</cp:lastModifiedBy>
  <cp:revision>7</cp:revision>
  <cp:lastPrinted>2021-11-02T09:12:00Z</cp:lastPrinted>
  <dcterms:created xsi:type="dcterms:W3CDTF">2021-10-05T14:38:00Z</dcterms:created>
  <dcterms:modified xsi:type="dcterms:W3CDTF">2021-11-02T09:15:00Z</dcterms:modified>
  <cp:category>INTENZIFIKACE ÚPRAVNY VODY A PŘIVADĚČE KOSTELEC NAD ORLICÍ</cp:category>
  <cp:contentStatus>DPS</cp:contentStatus>
</cp:coreProperties>
</file>